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ABA5A3" w14:textId="59DBC303" w:rsidR="0038629F" w:rsidRPr="001D3392" w:rsidRDefault="009E3E95">
      <w:pPr>
        <w:spacing w:after="120"/>
        <w:ind w:left="1985" w:hanging="1985"/>
        <w:rPr>
          <w:rFonts w:eastAsiaTheme="minorEastAsia"/>
          <w:b/>
          <w:sz w:val="24"/>
          <w:szCs w:val="24"/>
          <w:lang w:eastAsia="zh-CN"/>
        </w:rPr>
      </w:pPr>
      <w:r w:rsidRPr="001D3392">
        <w:rPr>
          <w:rFonts w:eastAsiaTheme="minorEastAsia"/>
          <w:b/>
          <w:sz w:val="24"/>
          <w:szCs w:val="24"/>
          <w:lang w:eastAsia="zh-CN"/>
        </w:rPr>
        <w:t xml:space="preserve">3GPP TSG-RAN WG4 Meeting </w:t>
      </w:r>
      <w:r w:rsidRPr="00636F6B">
        <w:rPr>
          <w:rFonts w:eastAsiaTheme="minorEastAsia"/>
          <w:b/>
          <w:sz w:val="24"/>
          <w:szCs w:val="24"/>
          <w:lang w:eastAsia="zh-CN"/>
        </w:rPr>
        <w:t># 10</w:t>
      </w:r>
      <w:r w:rsidR="00405592">
        <w:rPr>
          <w:rFonts w:eastAsiaTheme="minorEastAsia"/>
          <w:b/>
          <w:sz w:val="24"/>
          <w:szCs w:val="24"/>
          <w:lang w:eastAsia="zh-CN"/>
        </w:rPr>
        <w:t>7</w:t>
      </w:r>
      <w:r w:rsidRPr="001D3392">
        <w:rPr>
          <w:rFonts w:eastAsiaTheme="minorEastAsia"/>
          <w:b/>
          <w:sz w:val="24"/>
          <w:szCs w:val="24"/>
          <w:lang w:eastAsia="zh-CN"/>
        </w:rPr>
        <w:tab/>
      </w:r>
      <w:r w:rsidRPr="001D3392">
        <w:rPr>
          <w:rFonts w:eastAsiaTheme="minorEastAsia"/>
          <w:b/>
          <w:sz w:val="24"/>
          <w:szCs w:val="24"/>
          <w:lang w:eastAsia="zh-CN"/>
        </w:rPr>
        <w:tab/>
      </w:r>
      <w:r w:rsidRPr="001D3392">
        <w:rPr>
          <w:rFonts w:eastAsiaTheme="minorEastAsia"/>
          <w:b/>
          <w:sz w:val="24"/>
          <w:szCs w:val="24"/>
          <w:lang w:eastAsia="zh-CN"/>
        </w:rPr>
        <w:tab/>
      </w:r>
      <w:r w:rsidRPr="001D3392">
        <w:rPr>
          <w:rFonts w:eastAsiaTheme="minorEastAsia"/>
          <w:b/>
          <w:sz w:val="24"/>
          <w:szCs w:val="24"/>
          <w:lang w:eastAsia="zh-CN"/>
        </w:rPr>
        <w:tab/>
      </w:r>
      <w:r w:rsidRPr="001D3392">
        <w:rPr>
          <w:rFonts w:eastAsiaTheme="minorEastAsia"/>
          <w:b/>
          <w:sz w:val="24"/>
          <w:szCs w:val="24"/>
          <w:lang w:eastAsia="zh-CN"/>
        </w:rPr>
        <w:tab/>
      </w:r>
      <w:r w:rsidRPr="001D3392">
        <w:rPr>
          <w:rFonts w:eastAsiaTheme="minorEastAsia"/>
          <w:b/>
          <w:sz w:val="24"/>
          <w:szCs w:val="24"/>
          <w:lang w:eastAsia="zh-CN"/>
        </w:rPr>
        <w:tab/>
      </w:r>
      <w:r w:rsidRPr="001D3392">
        <w:rPr>
          <w:rFonts w:eastAsiaTheme="minorEastAsia"/>
          <w:b/>
          <w:sz w:val="24"/>
          <w:szCs w:val="24"/>
          <w:lang w:eastAsia="zh-CN"/>
        </w:rPr>
        <w:tab/>
      </w:r>
      <w:r w:rsidRPr="001D3392">
        <w:rPr>
          <w:rFonts w:eastAsiaTheme="minorEastAsia"/>
          <w:b/>
          <w:sz w:val="24"/>
          <w:szCs w:val="24"/>
          <w:lang w:eastAsia="zh-CN"/>
        </w:rPr>
        <w:tab/>
      </w:r>
      <w:r w:rsidRPr="001D3392">
        <w:rPr>
          <w:rFonts w:eastAsiaTheme="minorEastAsia"/>
          <w:b/>
          <w:sz w:val="24"/>
          <w:szCs w:val="24"/>
          <w:lang w:eastAsia="zh-CN"/>
        </w:rPr>
        <w:tab/>
        <w:t xml:space="preserve">    </w:t>
      </w:r>
      <w:r w:rsidRPr="001D3392">
        <w:rPr>
          <w:rFonts w:eastAsiaTheme="minorEastAsia"/>
          <w:b/>
          <w:sz w:val="24"/>
          <w:szCs w:val="24"/>
          <w:lang w:eastAsia="zh-CN"/>
        </w:rPr>
        <w:tab/>
      </w:r>
      <w:r w:rsidRPr="001D3392">
        <w:rPr>
          <w:rFonts w:eastAsiaTheme="minorEastAsia"/>
          <w:b/>
          <w:sz w:val="24"/>
          <w:szCs w:val="24"/>
          <w:lang w:eastAsia="zh-CN"/>
        </w:rPr>
        <w:tab/>
      </w:r>
      <w:r w:rsidR="00EE2A18" w:rsidRPr="001D3392">
        <w:rPr>
          <w:rFonts w:eastAsiaTheme="minorEastAsia"/>
          <w:b/>
          <w:sz w:val="24"/>
          <w:szCs w:val="24"/>
          <w:lang w:eastAsia="zh-CN"/>
        </w:rPr>
        <w:t xml:space="preserve">       </w:t>
      </w:r>
      <w:r w:rsidR="00B1622D">
        <w:rPr>
          <w:rFonts w:eastAsiaTheme="minorEastAsia"/>
          <w:b/>
          <w:sz w:val="24"/>
          <w:szCs w:val="24"/>
          <w:lang w:eastAsia="zh-CN"/>
        </w:rPr>
        <w:t xml:space="preserve">        </w:t>
      </w:r>
      <w:r w:rsidR="00B514EA">
        <w:rPr>
          <w:rFonts w:eastAsiaTheme="minorEastAsia"/>
          <w:b/>
          <w:sz w:val="24"/>
          <w:szCs w:val="24"/>
          <w:lang w:eastAsia="zh-CN"/>
        </w:rPr>
        <w:t xml:space="preserve">  </w:t>
      </w:r>
      <w:r w:rsidR="00B400C1" w:rsidRPr="00B400C1">
        <w:rPr>
          <w:rFonts w:eastAsiaTheme="minorEastAsia"/>
          <w:b/>
          <w:sz w:val="24"/>
          <w:szCs w:val="24"/>
          <w:lang w:eastAsia="zh-CN"/>
        </w:rPr>
        <w:t>R4-230</w:t>
      </w:r>
      <w:r w:rsidR="003B2853" w:rsidRPr="003B2853">
        <w:rPr>
          <w:rFonts w:eastAsiaTheme="minorEastAsia"/>
          <w:b/>
          <w:sz w:val="24"/>
          <w:szCs w:val="24"/>
          <w:lang w:eastAsia="zh-CN"/>
        </w:rPr>
        <w:t>8414</w:t>
      </w:r>
    </w:p>
    <w:p w14:paraId="64BB0A15" w14:textId="77777777" w:rsidR="00405592" w:rsidRPr="00BA6689" w:rsidRDefault="00405592" w:rsidP="00405592">
      <w:pPr>
        <w:keepNext/>
        <w:keepLines/>
        <w:spacing w:after="0"/>
        <w:rPr>
          <w:rFonts w:ascii="Arial" w:hAnsi="Arial"/>
          <w:b/>
          <w:bCs/>
          <w:sz w:val="24"/>
          <w:szCs w:val="24"/>
        </w:rPr>
      </w:pPr>
      <w:r>
        <w:rPr>
          <w:rFonts w:ascii="Arial" w:hAnsi="Arial"/>
          <w:b/>
          <w:bCs/>
          <w:sz w:val="24"/>
          <w:szCs w:val="24"/>
        </w:rPr>
        <w:t>Incheon, Republic of Korea</w:t>
      </w:r>
      <w:r>
        <w:rPr>
          <w:rFonts w:ascii="Arial" w:hAnsi="Arial" w:hint="eastAsia"/>
          <w:b/>
          <w:bCs/>
          <w:sz w:val="24"/>
          <w:szCs w:val="24"/>
          <w:lang w:eastAsia="zh-CN"/>
        </w:rPr>
        <w:t>,</w:t>
      </w:r>
      <w:r>
        <w:rPr>
          <w:rFonts w:ascii="Arial" w:hAnsi="Arial"/>
          <w:b/>
          <w:bCs/>
          <w:sz w:val="24"/>
          <w:szCs w:val="24"/>
          <w:lang w:eastAsia="zh-CN"/>
        </w:rPr>
        <w:t xml:space="preserve"> </w:t>
      </w:r>
      <w:r>
        <w:rPr>
          <w:rFonts w:ascii="Arial" w:hAnsi="Arial"/>
          <w:b/>
          <w:bCs/>
          <w:sz w:val="24"/>
          <w:szCs w:val="24"/>
        </w:rPr>
        <w:t xml:space="preserve">22nd </w:t>
      </w:r>
      <w:r w:rsidRPr="00BA6689">
        <w:rPr>
          <w:rFonts w:ascii="Arial" w:hAnsi="Arial"/>
          <w:b/>
          <w:bCs/>
          <w:sz w:val="24"/>
          <w:szCs w:val="24"/>
        </w:rPr>
        <w:t xml:space="preserve">– </w:t>
      </w:r>
      <w:r>
        <w:rPr>
          <w:rFonts w:ascii="Arial" w:hAnsi="Arial"/>
          <w:b/>
          <w:bCs/>
          <w:sz w:val="24"/>
          <w:szCs w:val="24"/>
        </w:rPr>
        <w:t>26th</w:t>
      </w:r>
      <w:r w:rsidRPr="00BA6689">
        <w:rPr>
          <w:rFonts w:ascii="Arial" w:hAnsi="Arial"/>
          <w:b/>
          <w:bCs/>
          <w:sz w:val="24"/>
          <w:szCs w:val="24"/>
        </w:rPr>
        <w:t xml:space="preserve"> </w:t>
      </w:r>
      <w:r>
        <w:rPr>
          <w:rFonts w:ascii="Arial" w:hAnsi="Arial"/>
          <w:b/>
          <w:bCs/>
          <w:sz w:val="24"/>
          <w:szCs w:val="24"/>
        </w:rPr>
        <w:t>May</w:t>
      </w:r>
      <w:r w:rsidRPr="00BA6689">
        <w:rPr>
          <w:rFonts w:ascii="Arial" w:hAnsi="Arial"/>
          <w:b/>
          <w:bCs/>
          <w:sz w:val="24"/>
          <w:szCs w:val="24"/>
        </w:rPr>
        <w:t xml:space="preserve"> 202</w:t>
      </w:r>
      <w:r>
        <w:rPr>
          <w:rFonts w:ascii="Arial" w:hAnsi="Arial"/>
          <w:b/>
          <w:bCs/>
          <w:sz w:val="24"/>
          <w:szCs w:val="24"/>
        </w:rPr>
        <w:t>3</w:t>
      </w:r>
    </w:p>
    <w:p w14:paraId="1A1643AF" w14:textId="77777777" w:rsidR="0038629F" w:rsidRPr="00405592" w:rsidRDefault="0038629F">
      <w:pPr>
        <w:spacing w:after="120"/>
        <w:ind w:left="1985" w:hanging="1985"/>
        <w:rPr>
          <w:rFonts w:eastAsia="MS Mincho"/>
          <w:b/>
          <w:sz w:val="22"/>
        </w:rPr>
      </w:pPr>
    </w:p>
    <w:p w14:paraId="632F40C0" w14:textId="09B2344A" w:rsidR="0038629F" w:rsidRPr="001D3392" w:rsidRDefault="009E3E95">
      <w:pPr>
        <w:tabs>
          <w:tab w:val="left" w:pos="284"/>
          <w:tab w:val="left" w:pos="568"/>
          <w:tab w:val="left" w:pos="852"/>
          <w:tab w:val="left" w:pos="1136"/>
          <w:tab w:val="left" w:pos="1420"/>
          <w:tab w:val="left" w:pos="1704"/>
          <w:tab w:val="left" w:pos="1988"/>
          <w:tab w:val="left" w:pos="4215"/>
        </w:tabs>
        <w:spacing w:after="120"/>
        <w:ind w:left="1985" w:hanging="1985"/>
        <w:rPr>
          <w:rFonts w:eastAsiaTheme="minorEastAsia"/>
          <w:bCs/>
          <w:color w:val="000000"/>
          <w:sz w:val="22"/>
          <w:lang w:val="pt-BR" w:eastAsia="zh-CN"/>
        </w:rPr>
      </w:pPr>
      <w:r w:rsidRPr="001D3392">
        <w:rPr>
          <w:rFonts w:eastAsia="MS Mincho"/>
          <w:b/>
          <w:color w:val="000000"/>
          <w:sz w:val="22"/>
          <w:lang w:val="pt-BR"/>
        </w:rPr>
        <w:t>Agenda item:</w:t>
      </w:r>
      <w:r w:rsidRPr="001D3392">
        <w:rPr>
          <w:rFonts w:eastAsia="MS Mincho"/>
          <w:b/>
          <w:color w:val="000000"/>
          <w:sz w:val="22"/>
          <w:lang w:val="pt-BR"/>
        </w:rPr>
        <w:tab/>
      </w:r>
      <w:r w:rsidRPr="001D3392">
        <w:rPr>
          <w:rFonts w:eastAsia="MS Mincho"/>
          <w:b/>
          <w:color w:val="000000"/>
          <w:sz w:val="22"/>
          <w:lang w:val="pt-BR" w:eastAsia="ja-JP"/>
        </w:rPr>
        <w:tab/>
      </w:r>
      <w:r w:rsidRPr="001D3392">
        <w:rPr>
          <w:rFonts w:eastAsia="MS Mincho"/>
          <w:b/>
          <w:color w:val="000000"/>
          <w:sz w:val="22"/>
          <w:lang w:val="pt-BR" w:eastAsia="ja-JP"/>
        </w:rPr>
        <w:tab/>
      </w:r>
      <w:r w:rsidR="00384A19" w:rsidRPr="00384A19">
        <w:rPr>
          <w:rFonts w:eastAsia="MS Mincho"/>
          <w:color w:val="000000"/>
          <w:sz w:val="22"/>
          <w:lang w:val="pt-BR" w:eastAsia="ja-JP"/>
        </w:rPr>
        <w:t>8.27.2</w:t>
      </w:r>
    </w:p>
    <w:p w14:paraId="26D3FE16" w14:textId="3EC53268" w:rsidR="0038629F" w:rsidRPr="001D3392" w:rsidRDefault="009E3E95">
      <w:pPr>
        <w:spacing w:after="120"/>
        <w:ind w:left="1985" w:hanging="1985"/>
        <w:rPr>
          <w:color w:val="000000"/>
          <w:sz w:val="22"/>
          <w:lang w:eastAsia="zh-CN"/>
        </w:rPr>
      </w:pPr>
      <w:r w:rsidRPr="001D3392">
        <w:rPr>
          <w:rFonts w:eastAsia="MS Mincho"/>
          <w:b/>
          <w:sz w:val="22"/>
        </w:rPr>
        <w:t>Source:</w:t>
      </w:r>
      <w:r w:rsidRPr="001D3392">
        <w:rPr>
          <w:rFonts w:eastAsia="MS Mincho"/>
          <w:b/>
          <w:sz w:val="22"/>
        </w:rPr>
        <w:tab/>
      </w:r>
      <w:r w:rsidRPr="001D3392">
        <w:rPr>
          <w:color w:val="000000"/>
          <w:sz w:val="22"/>
          <w:lang w:eastAsia="zh-CN"/>
        </w:rPr>
        <w:t>Samsung</w:t>
      </w:r>
    </w:p>
    <w:p w14:paraId="2DC760E5" w14:textId="16BAD716" w:rsidR="0038629F" w:rsidRPr="001D3392" w:rsidRDefault="009E3E95">
      <w:pPr>
        <w:spacing w:after="120"/>
        <w:ind w:left="1985" w:hanging="1985"/>
        <w:rPr>
          <w:rFonts w:eastAsiaTheme="minorEastAsia"/>
          <w:color w:val="000000"/>
          <w:sz w:val="22"/>
          <w:lang w:eastAsia="zh-CN"/>
        </w:rPr>
      </w:pPr>
      <w:r w:rsidRPr="001D3392">
        <w:rPr>
          <w:rFonts w:eastAsia="MS Mincho"/>
          <w:b/>
          <w:color w:val="000000"/>
          <w:sz w:val="22"/>
        </w:rPr>
        <w:t>Title:</w:t>
      </w:r>
      <w:r w:rsidRPr="001D3392">
        <w:rPr>
          <w:rFonts w:eastAsia="MS Mincho"/>
          <w:b/>
          <w:color w:val="000000"/>
          <w:sz w:val="22"/>
        </w:rPr>
        <w:tab/>
      </w:r>
      <w:r w:rsidR="00584EDE">
        <w:rPr>
          <w:rFonts w:eastAsia="MS Mincho"/>
          <w:b/>
          <w:color w:val="000000"/>
          <w:sz w:val="22"/>
        </w:rPr>
        <w:t>Discussion of s</w:t>
      </w:r>
      <w:r w:rsidR="00F1266E" w:rsidRPr="008A1AD2">
        <w:rPr>
          <w:rFonts w:eastAsia="MS Mincho"/>
          <w:b/>
          <w:color w:val="000000"/>
          <w:sz w:val="22"/>
        </w:rPr>
        <w:t>imulation assumptions for above 10GHz NTN co-existence study</w:t>
      </w:r>
      <w:r w:rsidR="00F1266E" w:rsidRPr="008E3CC3" w:rsidDel="008E3CC3">
        <w:rPr>
          <w:rFonts w:eastAsia="MS Mincho"/>
          <w:b/>
          <w:color w:val="000000"/>
          <w:sz w:val="22"/>
        </w:rPr>
        <w:t xml:space="preserve"> </w:t>
      </w:r>
    </w:p>
    <w:p w14:paraId="54DCEEEE" w14:textId="4CC748CF" w:rsidR="0038629F" w:rsidRPr="001D3392" w:rsidRDefault="009E3E95">
      <w:pPr>
        <w:spacing w:after="120"/>
        <w:ind w:left="1985" w:hanging="1985"/>
        <w:rPr>
          <w:rFonts w:eastAsiaTheme="minorEastAsia"/>
          <w:sz w:val="22"/>
          <w:lang w:eastAsia="zh-CN"/>
        </w:rPr>
      </w:pPr>
      <w:r w:rsidRPr="001D3392">
        <w:rPr>
          <w:rFonts w:eastAsia="MS Mincho"/>
          <w:b/>
          <w:color w:val="000000"/>
          <w:sz w:val="22"/>
        </w:rPr>
        <w:t>Document for:</w:t>
      </w:r>
      <w:r w:rsidRPr="001D3392">
        <w:rPr>
          <w:rFonts w:eastAsia="MS Mincho"/>
          <w:b/>
          <w:color w:val="000000"/>
          <w:sz w:val="22"/>
        </w:rPr>
        <w:tab/>
      </w:r>
      <w:r w:rsidR="008E3CC3">
        <w:rPr>
          <w:rFonts w:eastAsiaTheme="minorEastAsia" w:hint="eastAsia"/>
          <w:color w:val="000000"/>
          <w:sz w:val="22"/>
          <w:lang w:eastAsia="zh-CN"/>
        </w:rPr>
        <w:t>Discussion</w:t>
      </w:r>
    </w:p>
    <w:p w14:paraId="3AC71413" w14:textId="77777777" w:rsidR="0038629F" w:rsidRPr="001D3392" w:rsidRDefault="009E3E95">
      <w:pPr>
        <w:pStyle w:val="1"/>
        <w:numPr>
          <w:ilvl w:val="0"/>
          <w:numId w:val="4"/>
        </w:numPr>
        <w:ind w:left="400" w:hanging="400"/>
        <w:rPr>
          <w:rFonts w:ascii="Times New Roman" w:hAnsi="Times New Roman"/>
        </w:rPr>
      </w:pPr>
      <w:r w:rsidRPr="001D3392">
        <w:rPr>
          <w:rFonts w:ascii="Times New Roman" w:hAnsi="Times New Roman"/>
          <w:sz w:val="32"/>
          <w:lang w:val="en-GB"/>
        </w:rPr>
        <w:t>Introduction</w:t>
      </w:r>
    </w:p>
    <w:p w14:paraId="3BE393B0" w14:textId="77777777" w:rsidR="00FC041A" w:rsidRDefault="00FC041A" w:rsidP="00FC041A">
      <w:pPr>
        <w:spacing w:after="120"/>
      </w:pPr>
      <w:r>
        <w:t xml:space="preserve">According to the Rel-18 NR NTN enhancement WID, RAN4 has been mandated to </w:t>
      </w:r>
      <w:r>
        <w:rPr>
          <w:lang w:eastAsia="zh-CN"/>
        </w:rPr>
        <w:t>s</w:t>
      </w:r>
      <w:r w:rsidRPr="00CF33BA">
        <w:t>tudy and identify NTN example band</w:t>
      </w:r>
      <w:r>
        <w:t xml:space="preserve"> in above 10 GHz. </w:t>
      </w:r>
    </w:p>
    <w:p w14:paraId="24A59996" w14:textId="77777777" w:rsidR="00FC041A" w:rsidRPr="00134B7D" w:rsidRDefault="00FC041A" w:rsidP="00FC041A">
      <w:pPr>
        <w:spacing w:after="120"/>
        <w:rPr>
          <w:bCs/>
        </w:rPr>
      </w:pPr>
      <w:r w:rsidRPr="00134B7D">
        <w:rPr>
          <w:bCs/>
        </w:rPr>
        <w:t>The following assumptions are taken a baseline for this work:</w:t>
      </w:r>
    </w:p>
    <w:p w14:paraId="0001D062" w14:textId="77777777" w:rsidR="00FC041A" w:rsidRDefault="00FC041A" w:rsidP="00FC041A">
      <w:pPr>
        <w:pStyle w:val="aff7"/>
        <w:numPr>
          <w:ilvl w:val="0"/>
          <w:numId w:val="13"/>
        </w:numPr>
        <w:spacing w:after="120"/>
        <w:ind w:firstLineChars="0"/>
        <w:rPr>
          <w:bCs/>
        </w:rPr>
      </w:pPr>
      <w:r w:rsidRPr="00134B7D">
        <w:rPr>
          <w:bCs/>
        </w:rPr>
        <w:t>GSO and NGSO (</w:t>
      </w:r>
      <w:proofErr w:type="gramStart"/>
      <w:r w:rsidRPr="00134B7D">
        <w:rPr>
          <w:bCs/>
        </w:rPr>
        <w:t>e.g.</w:t>
      </w:r>
      <w:proofErr w:type="gramEnd"/>
      <w:r w:rsidRPr="00134B7D">
        <w:rPr>
          <w:bCs/>
        </w:rPr>
        <w:t xml:space="preserve"> LEO, MEO, HEO) based satellite access to be considered</w:t>
      </w:r>
    </w:p>
    <w:p w14:paraId="60A3FE9D" w14:textId="77777777" w:rsidR="00FC041A" w:rsidRPr="0024248E" w:rsidRDefault="00FC041A" w:rsidP="00FC041A">
      <w:pPr>
        <w:pStyle w:val="aff7"/>
        <w:numPr>
          <w:ilvl w:val="0"/>
          <w:numId w:val="15"/>
        </w:numPr>
        <w:spacing w:after="120"/>
        <w:ind w:firstLineChars="0"/>
        <w:rPr>
          <w:bCs/>
        </w:rPr>
      </w:pPr>
      <w:r w:rsidRPr="0024248E">
        <w:rPr>
          <w:bCs/>
        </w:rPr>
        <w:t xml:space="preserve">ESIM scenarios for NGSO in Ka band are not considered in this WI. </w:t>
      </w:r>
    </w:p>
    <w:p w14:paraId="0E6BC407" w14:textId="77777777" w:rsidR="00FC041A" w:rsidRPr="00134B7D" w:rsidRDefault="00FC041A" w:rsidP="00FC041A">
      <w:pPr>
        <w:pStyle w:val="aff7"/>
        <w:numPr>
          <w:ilvl w:val="0"/>
          <w:numId w:val="13"/>
        </w:numPr>
        <w:spacing w:after="120"/>
        <w:ind w:firstLineChars="0"/>
        <w:rPr>
          <w:bCs/>
        </w:rPr>
      </w:pPr>
      <w:r w:rsidRPr="00134B7D">
        <w:rPr>
          <w:bCs/>
        </w:rPr>
        <w:t>Targeted UE types: fixed and mobile VSAT. VSAT UE characteristics from TR38.821 to be considered in priority but additional NTN UE classes may be considered if justified</w:t>
      </w:r>
    </w:p>
    <w:p w14:paraId="574BEC9A" w14:textId="77777777" w:rsidR="00FC041A" w:rsidRPr="00134B7D" w:rsidRDefault="00FC041A" w:rsidP="00FC041A">
      <w:pPr>
        <w:pStyle w:val="aff7"/>
        <w:numPr>
          <w:ilvl w:val="0"/>
          <w:numId w:val="15"/>
        </w:numPr>
        <w:spacing w:after="120"/>
        <w:ind w:firstLineChars="0"/>
        <w:rPr>
          <w:bCs/>
        </w:rPr>
      </w:pPr>
      <w:r w:rsidRPr="00134B7D">
        <w:rPr>
          <w:bCs/>
        </w:rPr>
        <w:t>Regarding mobile VSAT, three types of terminal</w:t>
      </w:r>
      <w:r>
        <w:rPr>
          <w:bCs/>
        </w:rPr>
        <w:t>s</w:t>
      </w:r>
      <w:r w:rsidRPr="00134B7D">
        <w:rPr>
          <w:bCs/>
        </w:rPr>
        <w:t xml:space="preserve"> and scenario</w:t>
      </w:r>
      <w:r>
        <w:rPr>
          <w:bCs/>
        </w:rPr>
        <w:t>s</w:t>
      </w:r>
      <w:r w:rsidRPr="00134B7D">
        <w:rPr>
          <w:bCs/>
        </w:rPr>
        <w:t xml:space="preserve"> exist; airborne, maritime and land based ESIM.</w:t>
      </w:r>
      <w:r w:rsidRPr="00134B7D">
        <w:t xml:space="preserve"> </w:t>
      </w:r>
      <w:r w:rsidRPr="00134B7D">
        <w:rPr>
          <w:bCs/>
        </w:rPr>
        <w:t>Which type(s) to be specified depends on the outcome of the regulation analysis and co-existence study.</w:t>
      </w:r>
    </w:p>
    <w:p w14:paraId="16C0A24B" w14:textId="77777777" w:rsidR="00FC041A" w:rsidRDefault="00FC041A" w:rsidP="00FC041A">
      <w:pPr>
        <w:pStyle w:val="aff7"/>
        <w:numPr>
          <w:ilvl w:val="0"/>
          <w:numId w:val="13"/>
        </w:numPr>
        <w:spacing w:after="120"/>
        <w:ind w:firstLineChars="0"/>
        <w:rPr>
          <w:bCs/>
        </w:rPr>
      </w:pPr>
      <w:r w:rsidRPr="00134B7D">
        <w:rPr>
          <w:bCs/>
        </w:rPr>
        <w:t>FDD mode is assumed for satellite operation above 10 GHz, while TDD mode is assumed for terrestrial operation in FR2</w:t>
      </w:r>
    </w:p>
    <w:p w14:paraId="771EE29F" w14:textId="77777777" w:rsidR="00FC041A" w:rsidRDefault="00FC041A" w:rsidP="00FC041A">
      <w:pPr>
        <w:pStyle w:val="aff7"/>
        <w:numPr>
          <w:ilvl w:val="0"/>
          <w:numId w:val="13"/>
        </w:numPr>
        <w:spacing w:after="120"/>
        <w:ind w:firstLineChars="0"/>
        <w:rPr>
          <w:bCs/>
        </w:rPr>
      </w:pPr>
      <w:r w:rsidRPr="0024248E">
        <w:rPr>
          <w:bCs/>
        </w:rPr>
        <w:t>The ITU-R harmonized Ka band will serve as reference</w:t>
      </w:r>
    </w:p>
    <w:p w14:paraId="76E8E39F" w14:textId="77777777" w:rsidR="00FC041A" w:rsidRPr="0024248E" w:rsidRDefault="00FC041A" w:rsidP="00FC041A">
      <w:pPr>
        <w:pStyle w:val="aff7"/>
        <w:numPr>
          <w:ilvl w:val="0"/>
          <w:numId w:val="13"/>
        </w:numPr>
        <w:spacing w:after="120"/>
        <w:ind w:firstLineChars="0"/>
        <w:rPr>
          <w:bCs/>
        </w:rPr>
      </w:pPr>
      <w:r w:rsidRPr="0024248E">
        <w:rPr>
          <w:bCs/>
        </w:rPr>
        <w:t>Co-existence between overlapping NTN and TN band portions is out of scope of this work item. This aspect will be captured in the specification.</w:t>
      </w:r>
    </w:p>
    <w:p w14:paraId="5F714053" w14:textId="77777777" w:rsidR="00FC041A" w:rsidRDefault="00FC041A" w:rsidP="00FC041A">
      <w:pPr>
        <w:spacing w:after="120"/>
      </w:pPr>
      <w:r>
        <w:t xml:space="preserve">For co-existence studies, following considerations </w:t>
      </w:r>
      <w:r>
        <w:rPr>
          <w:rFonts w:hint="eastAsia"/>
          <w:lang w:eastAsia="zh-CN"/>
        </w:rPr>
        <w:t>shoul</w:t>
      </w:r>
      <w:r>
        <w:rPr>
          <w:lang w:eastAsia="zh-CN"/>
        </w:rPr>
        <w:t>d be taken into account</w:t>
      </w:r>
      <w:r>
        <w:t xml:space="preserve">: </w:t>
      </w:r>
    </w:p>
    <w:p w14:paraId="16BD89D8" w14:textId="77777777" w:rsidR="00FC041A" w:rsidRDefault="00FC041A" w:rsidP="00FC041A">
      <w:pPr>
        <w:pStyle w:val="aff7"/>
        <w:numPr>
          <w:ilvl w:val="0"/>
          <w:numId w:val="13"/>
        </w:numPr>
        <w:spacing w:after="120"/>
        <w:ind w:firstLineChars="0"/>
      </w:pPr>
      <w:r>
        <w:t>Relevant coexistence scenarios and analysis to be considered in RAN4, if and where applicable, to ensure that satellite bands introduced in 3GPP for NTN shall not impact the existing specifications and shall not cause degradation (in the sense of RAN4 co-existence studies) to networks in 3GPP specified terrestrial bands adjacent to the NTN band. In that, it is assumed that the NTN-TN adjacent band coexistence will be performed at the harmonized Ka band edges. The outcome is expected to be applicable to all NTN-TN adjacent band scenarios (if any) in the whole Ka band range where applicable and regulations allow.</w:t>
      </w:r>
    </w:p>
    <w:p w14:paraId="005DE735" w14:textId="77777777" w:rsidR="00FC041A" w:rsidRPr="0024248E" w:rsidRDefault="00FC041A" w:rsidP="00FC041A">
      <w:pPr>
        <w:pStyle w:val="aff7"/>
        <w:numPr>
          <w:ilvl w:val="0"/>
          <w:numId w:val="13"/>
        </w:numPr>
        <w:spacing w:after="120"/>
        <w:ind w:firstLineChars="0"/>
      </w:pPr>
      <w:r>
        <w:t>For all the above, RAN4 process as agreed for NTN in FR1 should be used for coexistence analysis in above 10 GHz bands.</w:t>
      </w:r>
    </w:p>
    <w:p w14:paraId="2D7B9786" w14:textId="77777777" w:rsidR="00FC041A" w:rsidRDefault="00FC041A" w:rsidP="00FC041A">
      <w:pPr>
        <w:spacing w:after="120"/>
      </w:pPr>
      <w:r w:rsidRPr="001D3392">
        <w:t xml:space="preserve"> </w:t>
      </w:r>
    </w:p>
    <w:p w14:paraId="7970BD27" w14:textId="17EDEB8E" w:rsidR="00FC041A" w:rsidRPr="001D3392" w:rsidRDefault="00FC041A" w:rsidP="00FC041A">
      <w:pPr>
        <w:spacing w:after="120"/>
        <w:rPr>
          <w:lang w:eastAsia="zh-CN"/>
        </w:rPr>
      </w:pPr>
      <w:r>
        <w:rPr>
          <w:lang w:eastAsia="zh-CN"/>
        </w:rPr>
        <w:t>From the RAN4 #104-bis-e to 106</w:t>
      </w:r>
      <w:r w:rsidR="00405592">
        <w:rPr>
          <w:lang w:eastAsia="zh-CN"/>
        </w:rPr>
        <w:t xml:space="preserve"> </w:t>
      </w:r>
      <w:r w:rsidR="00405592">
        <w:rPr>
          <w:rFonts w:hint="eastAsia"/>
          <w:lang w:eastAsia="zh-CN"/>
        </w:rPr>
        <w:t>bi</w:t>
      </w:r>
      <w:r w:rsidR="00405592">
        <w:rPr>
          <w:lang w:eastAsia="zh-CN"/>
        </w:rPr>
        <w:t>s-e</w:t>
      </w:r>
      <w:r>
        <w:rPr>
          <w:lang w:eastAsia="zh-CN"/>
        </w:rPr>
        <w:t xml:space="preserve"> meeting, </w:t>
      </w:r>
      <w:r>
        <w:rPr>
          <w:rFonts w:hint="eastAsia"/>
          <w:lang w:eastAsia="zh-CN"/>
        </w:rPr>
        <w:t>agree</w:t>
      </w:r>
      <w:r>
        <w:rPr>
          <w:lang w:eastAsia="zh-CN"/>
        </w:rPr>
        <w:t>ments on some assumptions have been achieved. And the remaining issues have been discussed in this paper.</w:t>
      </w:r>
    </w:p>
    <w:p w14:paraId="479F0CDC" w14:textId="77777777" w:rsidR="0038629F" w:rsidRPr="001D3392" w:rsidRDefault="009E3E95">
      <w:pPr>
        <w:pStyle w:val="1"/>
        <w:numPr>
          <w:ilvl w:val="0"/>
          <w:numId w:val="4"/>
        </w:numPr>
        <w:ind w:left="400" w:hanging="400"/>
        <w:rPr>
          <w:rFonts w:ascii="Times New Roman" w:hAnsi="Times New Roman"/>
          <w:lang w:eastAsia="zh-CN"/>
        </w:rPr>
      </w:pPr>
      <w:r w:rsidRPr="001D3392">
        <w:rPr>
          <w:rFonts w:ascii="Times New Roman" w:hAnsi="Times New Roman"/>
          <w:sz w:val="32"/>
          <w:lang w:val="en-GB"/>
        </w:rPr>
        <w:t>Discussion</w:t>
      </w:r>
    </w:p>
    <w:p w14:paraId="3BBD2080" w14:textId="291C710F" w:rsidR="0038629F" w:rsidRDefault="00F47466">
      <w:pPr>
        <w:pStyle w:val="2"/>
        <w:rPr>
          <w:rFonts w:ascii="Times New Roman" w:hAnsi="Times New Roman"/>
        </w:rPr>
      </w:pPr>
      <w:r w:rsidRPr="00F47466">
        <w:rPr>
          <w:rFonts w:ascii="Times New Roman" w:hAnsi="Times New Roman"/>
        </w:rPr>
        <w:t>Network layout model</w:t>
      </w:r>
    </w:p>
    <w:p w14:paraId="504136B1" w14:textId="74105BEC" w:rsidR="007F6342" w:rsidRDefault="001C7D97" w:rsidP="0039461E">
      <w:pPr>
        <w:rPr>
          <w:lang w:val="sv-SE" w:eastAsia="zh-CN"/>
        </w:rPr>
      </w:pPr>
      <w:r>
        <w:rPr>
          <w:lang w:val="sv-SE" w:eastAsia="zh-CN"/>
        </w:rPr>
        <w:t>In orde</w:t>
      </w:r>
      <w:r w:rsidR="00405592">
        <w:rPr>
          <w:lang w:val="sv-SE" w:eastAsia="zh-CN"/>
        </w:rPr>
        <w:t>r</w:t>
      </w:r>
      <w:r>
        <w:rPr>
          <w:lang w:val="sv-SE" w:eastAsia="zh-CN"/>
        </w:rPr>
        <w:t xml:space="preserve"> to evaluate the worst situation of each scenario, to drop the NTN UE inside of TN network would much </w:t>
      </w:r>
      <w:r w:rsidR="00820EFB">
        <w:rPr>
          <w:lang w:val="sv-SE" w:eastAsia="zh-CN"/>
        </w:rPr>
        <w:t>better, which has been reflected in the WF[1] annex 2. On the other hand, the deployment rules in annex 1 is the baisc deployment rules for NTN coexistance study.</w:t>
      </w:r>
    </w:p>
    <w:p w14:paraId="09B4866D" w14:textId="2CD7494E" w:rsidR="00820EFB" w:rsidRPr="00820EFB" w:rsidRDefault="00820EFB" w:rsidP="0039461E">
      <w:pPr>
        <w:rPr>
          <w:lang w:eastAsia="zh-CN"/>
        </w:rPr>
      </w:pPr>
      <w:r w:rsidRPr="00820EFB">
        <w:rPr>
          <w:rFonts w:hint="eastAsia"/>
          <w:b/>
          <w:bCs/>
          <w:lang w:val="sv-SE" w:eastAsia="zh-CN"/>
        </w:rPr>
        <w:t>P</w:t>
      </w:r>
      <w:r w:rsidRPr="00820EFB">
        <w:rPr>
          <w:b/>
          <w:bCs/>
          <w:lang w:val="sv-SE" w:eastAsia="zh-CN"/>
        </w:rPr>
        <w:t>roposal 1:</w:t>
      </w:r>
      <w:r w:rsidR="00105538">
        <w:rPr>
          <w:b/>
          <w:bCs/>
          <w:lang w:val="sv-SE" w:eastAsia="zh-CN"/>
        </w:rPr>
        <w:t xml:space="preserve"> </w:t>
      </w:r>
      <w:r w:rsidR="00105538">
        <w:rPr>
          <w:lang w:val="sv-SE" w:eastAsia="zh-CN"/>
        </w:rPr>
        <w:t>Consider</w:t>
      </w:r>
      <w:r w:rsidRPr="00820EFB">
        <w:rPr>
          <w:lang w:val="sv-SE" w:eastAsia="zh-CN"/>
        </w:rPr>
        <w:t xml:space="preserve"> the deployment an observation rules as listed in Annex 1</w:t>
      </w:r>
      <w:r w:rsidR="00090F74">
        <w:rPr>
          <w:lang w:val="sv-SE" w:eastAsia="zh-CN"/>
        </w:rPr>
        <w:t xml:space="preserve"> in the WF 106 bis-e[1]</w:t>
      </w:r>
      <w:r w:rsidRPr="00820EFB">
        <w:rPr>
          <w:lang w:val="sv-SE" w:eastAsia="zh-CN"/>
        </w:rPr>
        <w:t xml:space="preserve"> (when NTN UEs are dropped at TN cluster edges) and Annex </w:t>
      </w:r>
      <w:r w:rsidR="00090F74">
        <w:rPr>
          <w:lang w:val="sv-SE" w:eastAsia="zh-CN"/>
        </w:rPr>
        <w:t>3</w:t>
      </w:r>
      <w:r w:rsidR="00090F74" w:rsidRPr="00090F74">
        <w:rPr>
          <w:lang w:val="sv-SE" w:eastAsia="zh-CN"/>
        </w:rPr>
        <w:t xml:space="preserve"> </w:t>
      </w:r>
      <w:r w:rsidR="00090F74">
        <w:rPr>
          <w:lang w:val="sv-SE" w:eastAsia="zh-CN"/>
        </w:rPr>
        <w:t>in the WF 106 bis-e[1]</w:t>
      </w:r>
      <w:r w:rsidRPr="00820EFB">
        <w:rPr>
          <w:lang w:val="sv-SE" w:eastAsia="zh-CN"/>
        </w:rPr>
        <w:t xml:space="preserve"> (when NTN UEs are dropped in TN)</w:t>
      </w:r>
      <w:r w:rsidR="00105538">
        <w:rPr>
          <w:lang w:val="sv-SE" w:eastAsia="zh-CN"/>
        </w:rPr>
        <w:t xml:space="preserve"> in the coexistence study</w:t>
      </w:r>
      <w:r w:rsidRPr="00820EFB">
        <w:rPr>
          <w:lang w:val="sv-SE" w:eastAsia="zh-CN"/>
        </w:rPr>
        <w:t>.</w:t>
      </w:r>
    </w:p>
    <w:p w14:paraId="1C0A57D0" w14:textId="77777777" w:rsidR="00256E44" w:rsidRPr="00820EFB" w:rsidRDefault="00256E44" w:rsidP="0039461E">
      <w:pPr>
        <w:rPr>
          <w:lang w:val="sv-SE" w:eastAsia="zh-CN"/>
        </w:rPr>
      </w:pPr>
    </w:p>
    <w:p w14:paraId="74D0F6B8" w14:textId="05D257F5" w:rsidR="0038629F" w:rsidRDefault="009E3E95">
      <w:pPr>
        <w:pStyle w:val="2"/>
        <w:rPr>
          <w:rFonts w:ascii="Times New Roman" w:hAnsi="Times New Roman"/>
        </w:rPr>
      </w:pPr>
      <w:r w:rsidRPr="001D3392">
        <w:rPr>
          <w:rFonts w:ascii="Times New Roman" w:hAnsi="Times New Roman"/>
        </w:rPr>
        <w:t xml:space="preserve">Simulation parameters </w:t>
      </w:r>
    </w:p>
    <w:p w14:paraId="71850806" w14:textId="378EA0C9" w:rsidR="00A45341" w:rsidRDefault="00A45341" w:rsidP="00A45341">
      <w:pPr>
        <w:rPr>
          <w:lang w:val="sv-SE" w:eastAsia="zh-CN"/>
        </w:rPr>
      </w:pPr>
      <w:r>
        <w:rPr>
          <w:lang w:val="sv-SE" w:eastAsia="zh-CN"/>
        </w:rPr>
        <w:t xml:space="preserve">In the previous meeting, there are many difference views about the noise figure. From Samsung’s </w:t>
      </w:r>
      <w:r w:rsidR="00231767">
        <w:rPr>
          <w:lang w:val="sv-SE" w:eastAsia="zh-CN"/>
        </w:rPr>
        <w:t>view, it is important to know the reason why a parameter is determined baisc on the characteristic of the system. Therefore, for the issue 3-2-1, 3-4-1 and 3-12-1</w:t>
      </w:r>
      <w:r w:rsidR="00F76BF3">
        <w:rPr>
          <w:lang w:val="sv-SE" w:eastAsia="zh-CN"/>
        </w:rPr>
        <w:t>[1]</w:t>
      </w:r>
      <w:r w:rsidR="006C19FD">
        <w:rPr>
          <w:lang w:val="sv-SE" w:eastAsia="zh-CN"/>
        </w:rPr>
        <w:t>, it is good to see the clarifications from different views.</w:t>
      </w:r>
    </w:p>
    <w:p w14:paraId="69F5E728" w14:textId="6E0BDA41" w:rsidR="006C19FD" w:rsidRDefault="006C19FD" w:rsidP="00A45341">
      <w:pPr>
        <w:rPr>
          <w:lang w:val="sv-SE" w:eastAsia="zh-CN"/>
        </w:rPr>
      </w:pPr>
      <w:r w:rsidRPr="006C19FD">
        <w:rPr>
          <w:rFonts w:hint="eastAsia"/>
          <w:b/>
          <w:bCs/>
          <w:lang w:val="sv-SE" w:eastAsia="zh-CN"/>
        </w:rPr>
        <w:t>P</w:t>
      </w:r>
      <w:r w:rsidRPr="006C19FD">
        <w:rPr>
          <w:b/>
          <w:bCs/>
          <w:lang w:val="sv-SE" w:eastAsia="zh-CN"/>
        </w:rPr>
        <w:t>roposal 2:</w:t>
      </w:r>
      <w:r>
        <w:rPr>
          <w:lang w:val="sv-SE" w:eastAsia="zh-CN"/>
        </w:rPr>
        <w:t xml:space="preserve"> The issue 3-2-1, 3-4-1 and 3-12-1</w:t>
      </w:r>
      <w:r w:rsidR="007160EC">
        <w:rPr>
          <w:lang w:val="sv-SE" w:eastAsia="zh-CN"/>
        </w:rPr>
        <w:t xml:space="preserve"> </w:t>
      </w:r>
      <w:r w:rsidR="007160EC">
        <w:rPr>
          <w:rFonts w:hint="eastAsia"/>
          <w:lang w:val="sv-SE" w:eastAsia="zh-CN"/>
        </w:rPr>
        <w:t>in</w:t>
      </w:r>
      <w:r w:rsidR="007160EC">
        <w:rPr>
          <w:lang w:val="sv-SE" w:eastAsia="zh-CN"/>
        </w:rPr>
        <w:t xml:space="preserve"> the WF of 106 bis-e</w:t>
      </w:r>
      <w:r>
        <w:rPr>
          <w:lang w:val="sv-SE" w:eastAsia="zh-CN"/>
        </w:rPr>
        <w:t xml:space="preserve"> need to be further discussed and clarified the reason of each option. </w:t>
      </w:r>
    </w:p>
    <w:p w14:paraId="57C0DDD5" w14:textId="77777777" w:rsidR="000C7F37" w:rsidRDefault="000C7F37" w:rsidP="00A45341">
      <w:pPr>
        <w:rPr>
          <w:lang w:val="sv-SE" w:eastAsia="zh-CN"/>
        </w:rPr>
      </w:pPr>
    </w:p>
    <w:p w14:paraId="4D5891FC" w14:textId="77777777" w:rsidR="00C55DC3" w:rsidRDefault="00C55DC3" w:rsidP="00C55DC3">
      <w:pPr>
        <w:pStyle w:val="3"/>
      </w:pPr>
      <w:r w:rsidRPr="00C55DC3">
        <w:rPr>
          <w:rFonts w:ascii="Times New Roman" w:hAnsi="Times New Roman"/>
        </w:rPr>
        <w:t>Parabolic</w:t>
      </w:r>
      <w:r>
        <w:t xml:space="preserve"> and Phased array antenna</w:t>
      </w:r>
    </w:p>
    <w:p w14:paraId="59E548A9" w14:textId="77777777" w:rsidR="00C55DC3" w:rsidRDefault="00C55DC3" w:rsidP="00C55DC3">
      <w:pPr>
        <w:rPr>
          <w:lang w:eastAsia="zh-CN"/>
        </w:rPr>
      </w:pPr>
      <w:r>
        <w:rPr>
          <w:rFonts w:hint="eastAsia"/>
          <w:lang w:eastAsia="zh-CN"/>
        </w:rPr>
        <w:t>T</w:t>
      </w:r>
      <w:r>
        <w:rPr>
          <w:lang w:eastAsia="zh-CN"/>
        </w:rPr>
        <w:t xml:space="preserve">he reference antenna radiation pattern should </w:t>
      </w:r>
      <w:proofErr w:type="gramStart"/>
      <w:r>
        <w:rPr>
          <w:lang w:eastAsia="zh-CN"/>
        </w:rPr>
        <w:t>referring</w:t>
      </w:r>
      <w:proofErr w:type="gramEnd"/>
      <w:r>
        <w:rPr>
          <w:lang w:eastAsia="zh-CN"/>
        </w:rPr>
        <w:t xml:space="preserve"> to ITU-R Rec. S.465:</w:t>
      </w:r>
    </w:p>
    <w:p w14:paraId="4C216C9C" w14:textId="7853AA74" w:rsidR="00C55DC3" w:rsidRDefault="00C55DC3" w:rsidP="00C55DC3">
      <w:pPr>
        <w:rPr>
          <w:lang w:val="en-CA"/>
        </w:rPr>
      </w:pPr>
      <w:r w:rsidRPr="00BC5B0D">
        <w:rPr>
          <w:lang w:val="en-CA"/>
        </w:rPr>
        <w:tab/>
        <w:t>that subject to Note</w:t>
      </w:r>
      <w:r>
        <w:rPr>
          <w:lang w:val="en-CA"/>
        </w:rPr>
        <w:t xml:space="preserve">s </w:t>
      </w:r>
      <w:r w:rsidRPr="00BC5B0D">
        <w:rPr>
          <w:lang w:val="en-CA"/>
        </w:rPr>
        <w:t>4</w:t>
      </w:r>
      <w:r>
        <w:rPr>
          <w:lang w:val="en-CA"/>
        </w:rPr>
        <w:t xml:space="preserve"> and 5,</w:t>
      </w:r>
      <w:r w:rsidRPr="00BC5B0D">
        <w:rPr>
          <w:lang w:val="en-CA"/>
        </w:rPr>
        <w:t xml:space="preserve"> the following reference radiation patterns should be adopted for angles between the direction considered and the axis of the main beam for frequencies in the range </w:t>
      </w:r>
      <w:r>
        <w:rPr>
          <w:lang w:val="en-CA"/>
        </w:rPr>
        <w:t xml:space="preserve">from </w:t>
      </w:r>
      <w:r w:rsidRPr="00BC5B0D">
        <w:rPr>
          <w:lang w:val="en-CA"/>
        </w:rPr>
        <w:t>2</w:t>
      </w:r>
      <w:r>
        <w:rPr>
          <w:lang w:val="en-CA"/>
        </w:rPr>
        <w:t xml:space="preserve"> to 31 GHz</w:t>
      </w:r>
      <w:r w:rsidRPr="00BC5B0D">
        <w:rPr>
          <w:lang w:val="en-CA"/>
        </w:rPr>
        <w:t>:</w:t>
      </w:r>
    </w:p>
    <w:p w14:paraId="3950881F" w14:textId="77777777" w:rsidR="00C55DC3" w:rsidRPr="00BC5B0D" w:rsidRDefault="00C55DC3" w:rsidP="00C55DC3">
      <w:pPr>
        <w:pStyle w:val="Blanc"/>
      </w:pPr>
    </w:p>
    <w:p w14:paraId="6182D2DE" w14:textId="77777777" w:rsidR="00C55DC3" w:rsidRPr="00BC5B0D" w:rsidRDefault="00C55DC3" w:rsidP="00C55DC3">
      <w:pPr>
        <w:pStyle w:val="Equationlegend"/>
        <w:rPr>
          <w:lang w:val="en-CA"/>
        </w:rPr>
      </w:pPr>
      <w:r w:rsidRPr="00BC5B0D">
        <w:rPr>
          <w:lang w:val="en-CA"/>
        </w:rPr>
        <w:tab/>
      </w:r>
      <w:r w:rsidRPr="00BC5B0D">
        <w:rPr>
          <w:lang w:val="en-CA"/>
        </w:rPr>
        <w:tab/>
      </w:r>
      <w:proofErr w:type="gramStart"/>
      <w:r w:rsidRPr="00BC5B0D">
        <w:rPr>
          <w:i/>
          <w:iCs/>
          <w:lang w:val="en-CA"/>
        </w:rPr>
        <w:t>G</w:t>
      </w:r>
      <w:r w:rsidRPr="00BC5B0D">
        <w:rPr>
          <w:lang w:val="en-CA"/>
        </w:rPr>
        <w:t xml:space="preserve">  </w:t>
      </w:r>
      <w:r w:rsidRPr="00BC5B0D">
        <w:rPr>
          <w:rFonts w:ascii="Symbol" w:hAnsi="Symbol"/>
          <w:lang w:val="en-CA"/>
        </w:rPr>
        <w:t></w:t>
      </w:r>
      <w:proofErr w:type="gramEnd"/>
      <w:r w:rsidRPr="00BC5B0D">
        <w:rPr>
          <w:lang w:val="en-CA"/>
        </w:rPr>
        <w:t xml:space="preserve">  32  –  25 log </w:t>
      </w:r>
      <w:r w:rsidRPr="00BC5B0D">
        <w:rPr>
          <w:rFonts w:ascii="Symbol" w:hAnsi="Symbol"/>
          <w:lang w:val="en-CA"/>
        </w:rPr>
        <w:t></w:t>
      </w:r>
      <w:r w:rsidRPr="00BC5B0D">
        <w:rPr>
          <w:lang w:val="en-CA"/>
        </w:rPr>
        <w:tab/>
      </w:r>
      <w:r w:rsidRPr="00BC5B0D">
        <w:rPr>
          <w:lang w:val="en-CA"/>
        </w:rPr>
        <w:tab/>
      </w:r>
      <w:proofErr w:type="spellStart"/>
      <w:r w:rsidRPr="00BC5B0D">
        <w:rPr>
          <w:lang w:val="en-CA"/>
        </w:rPr>
        <w:t>dBi</w:t>
      </w:r>
      <w:proofErr w:type="spellEnd"/>
      <w:r w:rsidRPr="00BC5B0D">
        <w:rPr>
          <w:lang w:val="en-CA"/>
        </w:rPr>
        <w:tab/>
      </w:r>
      <w:r w:rsidRPr="00BC5B0D">
        <w:rPr>
          <w:lang w:val="en-CA"/>
        </w:rPr>
        <w:tab/>
        <w:t xml:space="preserve">for  </w:t>
      </w:r>
      <w:r w:rsidRPr="00BC5B0D">
        <w:rPr>
          <w:rFonts w:ascii="Symbol" w:hAnsi="Symbol"/>
          <w:lang w:val="en-CA"/>
        </w:rPr>
        <w:t></w:t>
      </w:r>
      <w:r w:rsidRPr="00BC5B0D">
        <w:rPr>
          <w:i/>
          <w:iCs/>
          <w:position w:val="-4"/>
          <w:sz w:val="20"/>
          <w:lang w:val="en-CA"/>
        </w:rPr>
        <w:t>min</w:t>
      </w:r>
      <w:r w:rsidRPr="00BC5B0D">
        <w:rPr>
          <w:lang w:val="en-CA"/>
        </w:rPr>
        <w:t xml:space="preserve">  </w:t>
      </w:r>
      <w:r w:rsidRPr="00BC5B0D">
        <w:rPr>
          <w:rFonts w:ascii="Symbol" w:hAnsi="Symbol"/>
          <w:lang w:val="en-CA"/>
        </w:rPr>
        <w:t></w:t>
      </w:r>
      <w:r w:rsidRPr="00BC5B0D">
        <w:rPr>
          <w:lang w:val="en-CA"/>
        </w:rPr>
        <w:t xml:space="preserve">  </w:t>
      </w:r>
      <w:r w:rsidRPr="00BC5B0D">
        <w:rPr>
          <w:rFonts w:ascii="Symbol" w:hAnsi="Symbol"/>
          <w:lang w:val="en-CA"/>
        </w:rPr>
        <w:t></w:t>
      </w:r>
      <w:r w:rsidRPr="00BC5B0D">
        <w:rPr>
          <w:lang w:val="en-CA"/>
        </w:rPr>
        <w:t xml:space="preserve">  </w:t>
      </w:r>
      <w:r w:rsidRPr="00BC5B0D">
        <w:rPr>
          <w:rFonts w:ascii="Symbol" w:hAnsi="Symbol"/>
          <w:lang w:val="en-CA"/>
        </w:rPr>
        <w:t></w:t>
      </w:r>
      <w:r w:rsidRPr="00BC5B0D">
        <w:rPr>
          <w:lang w:val="en-CA"/>
        </w:rPr>
        <w:t xml:space="preserve">    48°</w:t>
      </w:r>
    </w:p>
    <w:p w14:paraId="72E08508" w14:textId="77777777" w:rsidR="00C55DC3" w:rsidRPr="00BC5B0D" w:rsidRDefault="00C55DC3" w:rsidP="00C55DC3">
      <w:pPr>
        <w:pStyle w:val="Equationlegend"/>
        <w:tabs>
          <w:tab w:val="left" w:pos="2268"/>
        </w:tabs>
        <w:rPr>
          <w:lang w:val="en-CA"/>
        </w:rPr>
      </w:pPr>
      <w:r w:rsidRPr="00BC5B0D">
        <w:rPr>
          <w:lang w:val="en-CA"/>
        </w:rPr>
        <w:tab/>
      </w:r>
      <w:r w:rsidRPr="00BC5B0D">
        <w:rPr>
          <w:lang w:val="en-CA"/>
        </w:rPr>
        <w:tab/>
        <w:t xml:space="preserve">    </w:t>
      </w:r>
      <w:r w:rsidRPr="00BC5B0D">
        <w:rPr>
          <w:rFonts w:ascii="Tms Rmn" w:hAnsi="Tms Rmn"/>
          <w:sz w:val="16"/>
          <w:lang w:val="en-CA"/>
        </w:rPr>
        <w:t> </w:t>
      </w:r>
      <w:proofErr w:type="gramStart"/>
      <w:r w:rsidRPr="00BC5B0D">
        <w:rPr>
          <w:rFonts w:ascii="Symbol" w:hAnsi="Symbol"/>
          <w:lang w:val="en-CA"/>
        </w:rPr>
        <w:t></w:t>
      </w:r>
      <w:r w:rsidRPr="00BC5B0D">
        <w:rPr>
          <w:lang w:val="en-CA"/>
        </w:rPr>
        <w:t xml:space="preserve">  –</w:t>
      </w:r>
      <w:proofErr w:type="gramEnd"/>
      <w:r w:rsidRPr="00BC5B0D">
        <w:rPr>
          <w:lang w:val="en-CA"/>
        </w:rPr>
        <w:t>10</w:t>
      </w:r>
      <w:r w:rsidRPr="00BC5B0D">
        <w:rPr>
          <w:lang w:val="en-CA"/>
        </w:rPr>
        <w:tab/>
      </w:r>
      <w:r w:rsidRPr="00BC5B0D">
        <w:rPr>
          <w:lang w:val="en-CA"/>
        </w:rPr>
        <w:tab/>
      </w:r>
      <w:r w:rsidRPr="00BC5B0D">
        <w:rPr>
          <w:lang w:val="en-CA"/>
        </w:rPr>
        <w:tab/>
      </w:r>
      <w:r w:rsidRPr="00BC5B0D">
        <w:rPr>
          <w:lang w:val="en-CA"/>
        </w:rPr>
        <w:tab/>
      </w:r>
      <w:proofErr w:type="spellStart"/>
      <w:r w:rsidRPr="00BC5B0D">
        <w:rPr>
          <w:lang w:val="en-CA"/>
        </w:rPr>
        <w:t>dBi</w:t>
      </w:r>
      <w:proofErr w:type="spellEnd"/>
      <w:r w:rsidRPr="00BC5B0D">
        <w:rPr>
          <w:lang w:val="en-CA"/>
        </w:rPr>
        <w:tab/>
      </w:r>
      <w:r w:rsidRPr="00BC5B0D">
        <w:rPr>
          <w:lang w:val="en-CA"/>
        </w:rPr>
        <w:tab/>
        <w:t xml:space="preserve">for    48°  </w:t>
      </w:r>
      <w:r w:rsidRPr="00BC5B0D">
        <w:rPr>
          <w:rFonts w:ascii="Symbol" w:hAnsi="Symbol"/>
          <w:lang w:val="en-CA"/>
        </w:rPr>
        <w:t></w:t>
      </w:r>
      <w:r w:rsidRPr="00BC5B0D">
        <w:rPr>
          <w:lang w:val="en-CA"/>
        </w:rPr>
        <w:t xml:space="preserve">  </w:t>
      </w:r>
      <w:r w:rsidRPr="00BC5B0D">
        <w:rPr>
          <w:rFonts w:ascii="Symbol" w:hAnsi="Symbol"/>
          <w:lang w:val="en-CA"/>
        </w:rPr>
        <w:t></w:t>
      </w:r>
      <w:r w:rsidRPr="00BC5B0D">
        <w:rPr>
          <w:lang w:val="en-CA"/>
        </w:rPr>
        <w:t xml:space="preserve">  </w:t>
      </w:r>
      <w:r w:rsidRPr="00BC5B0D">
        <w:rPr>
          <w:rFonts w:ascii="Symbol" w:hAnsi="Symbol"/>
          <w:lang w:val="en-CA"/>
        </w:rPr>
        <w:t></w:t>
      </w:r>
      <w:r w:rsidRPr="00BC5B0D">
        <w:rPr>
          <w:lang w:val="en-CA"/>
        </w:rPr>
        <w:t xml:space="preserve">  180°</w:t>
      </w:r>
    </w:p>
    <w:p w14:paraId="2A5C83CF" w14:textId="77777777" w:rsidR="00C55DC3" w:rsidRPr="00BC5B0D" w:rsidRDefault="00C55DC3" w:rsidP="00C55DC3">
      <w:pPr>
        <w:pStyle w:val="Blanc"/>
      </w:pPr>
    </w:p>
    <w:p w14:paraId="3A397870" w14:textId="77777777" w:rsidR="00C55DC3" w:rsidRDefault="00C55DC3" w:rsidP="00C55DC3">
      <w:pPr>
        <w:rPr>
          <w:lang w:val="en-CA"/>
        </w:rPr>
      </w:pPr>
      <w:r w:rsidRPr="00BC5B0D">
        <w:rPr>
          <w:lang w:val="en-CA"/>
        </w:rPr>
        <w:t>where</w:t>
      </w:r>
      <w:r>
        <w:rPr>
          <w:lang w:val="en-CA"/>
        </w:rPr>
        <w:t>:</w:t>
      </w:r>
    </w:p>
    <w:p w14:paraId="49CE2B2A" w14:textId="77777777" w:rsidR="00C55DC3" w:rsidRPr="00BC5B0D" w:rsidRDefault="00C55DC3" w:rsidP="00C55DC3">
      <w:pPr>
        <w:rPr>
          <w:lang w:val="en-CA"/>
        </w:rPr>
      </w:pPr>
      <w:r>
        <w:rPr>
          <w:lang w:val="en-CA"/>
        </w:rPr>
        <w:tab/>
      </w:r>
      <w:r w:rsidRPr="00BC5B0D">
        <w:rPr>
          <w:rFonts w:ascii="Symbol" w:hAnsi="Symbol"/>
          <w:lang w:val="en-CA"/>
        </w:rPr>
        <w:t></w:t>
      </w:r>
      <w:proofErr w:type="gramStart"/>
      <w:r w:rsidRPr="00BC5B0D">
        <w:rPr>
          <w:i/>
          <w:position w:val="-4"/>
          <w:lang w:val="en-CA"/>
        </w:rPr>
        <w:t>min</w:t>
      </w:r>
      <w:r w:rsidRPr="00BC5B0D">
        <w:rPr>
          <w:lang w:val="en-CA"/>
        </w:rPr>
        <w:t xml:space="preserve">  </w:t>
      </w:r>
      <w:r w:rsidRPr="00BC5B0D">
        <w:rPr>
          <w:rFonts w:ascii="Symbol" w:hAnsi="Symbol"/>
          <w:color w:val="000000"/>
          <w:lang w:val="en-CA"/>
        </w:rPr>
        <w:t></w:t>
      </w:r>
      <w:proofErr w:type="gramEnd"/>
      <w:r w:rsidRPr="00BC5B0D">
        <w:rPr>
          <w:lang w:val="en-CA"/>
        </w:rPr>
        <w:t xml:space="preserve">  1° or 100 </w:t>
      </w:r>
      <w:r>
        <w:rPr>
          <w:lang w:val="en-CA"/>
        </w:rPr>
        <w:sym w:font="Symbol" w:char="F06C"/>
      </w:r>
      <w:r w:rsidRPr="00BC5B0D">
        <w:rPr>
          <w:lang w:val="en-CA"/>
        </w:rPr>
        <w:t>/</w:t>
      </w:r>
      <w:r w:rsidRPr="00BC5B0D">
        <w:rPr>
          <w:i/>
          <w:lang w:val="en-CA"/>
        </w:rPr>
        <w:t>D</w:t>
      </w:r>
      <w:r w:rsidRPr="00BC5B0D">
        <w:rPr>
          <w:lang w:val="en-CA"/>
        </w:rPr>
        <w:t xml:space="preserve"> degrees, whichever is the greater</w:t>
      </w:r>
      <w:r>
        <w:rPr>
          <w:lang w:val="en-CA"/>
        </w:rPr>
        <w:t xml:space="preserve">, </w:t>
      </w:r>
      <w:r w:rsidRPr="00BC5B0D">
        <w:rPr>
          <w:lang w:val="en-CA"/>
        </w:rPr>
        <w:t>for</w:t>
      </w:r>
      <w:r w:rsidRPr="00BC5B0D">
        <w:rPr>
          <w:i/>
          <w:lang w:val="en-CA"/>
        </w:rPr>
        <w:t xml:space="preserve"> D</w:t>
      </w:r>
      <w:r w:rsidRPr="003F643A">
        <w:rPr>
          <w:iCs/>
          <w:lang w:val="en-CA"/>
        </w:rPr>
        <w:t>/</w:t>
      </w:r>
      <w:r>
        <w:rPr>
          <w:lang w:val="en-CA"/>
        </w:rPr>
        <w:sym w:font="Symbol" w:char="F06C"/>
      </w:r>
      <w:r w:rsidRPr="00BC5B0D">
        <w:rPr>
          <w:i/>
          <w:lang w:val="en-CA"/>
        </w:rPr>
        <w:t xml:space="preserve"> </w:t>
      </w:r>
      <w:r>
        <w:rPr>
          <w:lang w:val="en-CA"/>
        </w:rPr>
        <w:t>≥</w:t>
      </w:r>
      <w:r w:rsidRPr="00BC5B0D">
        <w:rPr>
          <w:lang w:val="en-CA"/>
        </w:rPr>
        <w:t xml:space="preserve"> 50.</w:t>
      </w:r>
    </w:p>
    <w:p w14:paraId="055AD93B" w14:textId="77777777" w:rsidR="00C55DC3" w:rsidRDefault="00C55DC3" w:rsidP="00C55DC3">
      <w:pPr>
        <w:rPr>
          <w:lang w:val="en-CA"/>
        </w:rPr>
      </w:pPr>
      <w:r w:rsidRPr="00BC5B0D">
        <w:rPr>
          <w:lang w:val="en-CA"/>
        </w:rPr>
        <w:tab/>
      </w:r>
      <w:r w:rsidRPr="00BC5B0D">
        <w:rPr>
          <w:rFonts w:ascii="Symbol" w:hAnsi="Symbol"/>
          <w:lang w:val="en-CA"/>
        </w:rPr>
        <w:t></w:t>
      </w:r>
      <w:r w:rsidRPr="00BC5B0D">
        <w:rPr>
          <w:i/>
          <w:position w:val="-4"/>
          <w:lang w:val="en-CA"/>
        </w:rPr>
        <w:t>min</w:t>
      </w:r>
      <w:r w:rsidRPr="00BC5B0D">
        <w:rPr>
          <w:lang w:val="en-CA"/>
        </w:rPr>
        <w:t xml:space="preserve"> </w:t>
      </w:r>
      <w:proofErr w:type="gramStart"/>
      <w:r w:rsidRPr="00BC5B0D">
        <w:rPr>
          <w:lang w:val="en-CA"/>
        </w:rPr>
        <w:t xml:space="preserve">= </w:t>
      </w:r>
      <w:r>
        <w:rPr>
          <w:lang w:val="en-CA"/>
        </w:rPr>
        <w:t xml:space="preserve"> </w:t>
      </w:r>
      <w:r w:rsidRPr="00BC5B0D">
        <w:rPr>
          <w:lang w:val="en-CA"/>
        </w:rPr>
        <w:t>2</w:t>
      </w:r>
      <w:proofErr w:type="gramEnd"/>
      <w:r w:rsidRPr="00BC5B0D">
        <w:rPr>
          <w:lang w:val="en-CA"/>
        </w:rPr>
        <w:t>°</w:t>
      </w:r>
      <w:r>
        <w:rPr>
          <w:lang w:val="en-CA"/>
        </w:rPr>
        <w:t xml:space="preserve"> or</w:t>
      </w:r>
      <w:r w:rsidRPr="00BC5B0D">
        <w:rPr>
          <w:lang w:val="en-CA"/>
        </w:rPr>
        <w:t xml:space="preserve"> </w:t>
      </w:r>
      <w:r>
        <w:rPr>
          <w:lang w:val="en-CA"/>
        </w:rPr>
        <w:t>114 (D/</w:t>
      </w:r>
      <w:r>
        <w:rPr>
          <w:lang w:val="en-CA"/>
        </w:rPr>
        <w:sym w:font="Symbol" w:char="F06C"/>
      </w:r>
      <w:r>
        <w:rPr>
          <w:lang w:val="en-CA"/>
        </w:rPr>
        <w:t>)</w:t>
      </w:r>
      <w:r w:rsidRPr="003F643A">
        <w:rPr>
          <w:vertAlign w:val="superscript"/>
          <w:lang w:val="en-CA"/>
        </w:rPr>
        <w:t>–1.09</w:t>
      </w:r>
      <w:r w:rsidRPr="00BC5B0D">
        <w:rPr>
          <w:lang w:val="en-CA"/>
        </w:rPr>
        <w:t xml:space="preserve"> degrees, whichever is the greater</w:t>
      </w:r>
      <w:r>
        <w:rPr>
          <w:lang w:val="en-CA"/>
        </w:rPr>
        <w:t xml:space="preserve">, </w:t>
      </w:r>
      <w:r w:rsidRPr="00BC5B0D">
        <w:rPr>
          <w:lang w:val="en-CA"/>
        </w:rPr>
        <w:t xml:space="preserve">for </w:t>
      </w:r>
      <w:r w:rsidRPr="00BC5B0D">
        <w:rPr>
          <w:i/>
          <w:lang w:val="en-CA"/>
        </w:rPr>
        <w:t>D/</w:t>
      </w:r>
      <w:r>
        <w:rPr>
          <w:lang w:val="en-CA"/>
        </w:rPr>
        <w:sym w:font="Symbol" w:char="F06C"/>
      </w:r>
      <w:r w:rsidRPr="00BC5B0D">
        <w:rPr>
          <w:i/>
          <w:lang w:val="en-CA"/>
        </w:rPr>
        <w:t xml:space="preserve"> </w:t>
      </w:r>
      <w:r>
        <w:rPr>
          <w:lang w:val="en-CA"/>
        </w:rPr>
        <w:t>&lt;</w:t>
      </w:r>
      <w:r w:rsidRPr="00BC5B0D">
        <w:rPr>
          <w:lang w:val="en-CA"/>
        </w:rPr>
        <w:t xml:space="preserve"> 50.</w:t>
      </w:r>
    </w:p>
    <w:p w14:paraId="094C604A" w14:textId="77777777" w:rsidR="00C55DC3" w:rsidRDefault="00C55DC3" w:rsidP="00C55DC3">
      <w:pPr>
        <w:rPr>
          <w:lang w:val="en-CA" w:eastAsia="zh-CN"/>
        </w:rPr>
      </w:pPr>
    </w:p>
    <w:p w14:paraId="52169EAB" w14:textId="77777777" w:rsidR="00C55DC3" w:rsidRDefault="00C55DC3" w:rsidP="00C55DC3">
      <w:pPr>
        <w:rPr>
          <w:lang w:eastAsia="zh-CN"/>
        </w:rPr>
      </w:pPr>
      <w:r>
        <w:rPr>
          <w:rFonts w:hint="eastAsia"/>
          <w:lang w:eastAsia="zh-CN"/>
        </w:rPr>
        <w:t>I</w:t>
      </w:r>
      <w:r>
        <w:rPr>
          <w:lang w:eastAsia="zh-CN"/>
        </w:rPr>
        <w:t>n NTN co-ex study, there’re two types of UE antennas considered initially, one is parabolic antenna, and the other is phased-array antenna.</w:t>
      </w:r>
    </w:p>
    <w:tbl>
      <w:tblPr>
        <w:tblStyle w:val="afd"/>
        <w:tblW w:w="0" w:type="auto"/>
        <w:tblLook w:val="04A0" w:firstRow="1" w:lastRow="0" w:firstColumn="1" w:lastColumn="0" w:noHBand="0" w:noVBand="1"/>
      </w:tblPr>
      <w:tblGrid>
        <w:gridCol w:w="4814"/>
        <w:gridCol w:w="4815"/>
      </w:tblGrid>
      <w:tr w:rsidR="00C55DC3" w14:paraId="5D098FC4" w14:textId="77777777" w:rsidTr="00604AB2">
        <w:tc>
          <w:tcPr>
            <w:tcW w:w="4815" w:type="dxa"/>
          </w:tcPr>
          <w:p w14:paraId="48D1F145" w14:textId="77777777" w:rsidR="00C55DC3" w:rsidRPr="00FA7B27" w:rsidRDefault="00C55DC3" w:rsidP="00604AB2">
            <w:pPr>
              <w:rPr>
                <w:rFonts w:eastAsiaTheme="minorEastAsia"/>
                <w:lang w:eastAsia="zh-CN"/>
              </w:rPr>
            </w:pPr>
            <w:r>
              <w:rPr>
                <w:rFonts w:eastAsiaTheme="minorEastAsia" w:hint="eastAsia"/>
                <w:lang w:eastAsia="zh-CN"/>
              </w:rPr>
              <w:t>P</w:t>
            </w:r>
            <w:r>
              <w:rPr>
                <w:rFonts w:eastAsiaTheme="minorEastAsia"/>
                <w:lang w:eastAsia="zh-CN"/>
              </w:rPr>
              <w:t>arabolic antenna</w:t>
            </w:r>
          </w:p>
        </w:tc>
        <w:tc>
          <w:tcPr>
            <w:tcW w:w="4816" w:type="dxa"/>
          </w:tcPr>
          <w:p w14:paraId="3921B42A" w14:textId="77777777" w:rsidR="00C55DC3" w:rsidRPr="00FA7B27" w:rsidRDefault="00C55DC3" w:rsidP="00604AB2">
            <w:pPr>
              <w:rPr>
                <w:rFonts w:eastAsiaTheme="minorEastAsia"/>
                <w:lang w:eastAsia="zh-CN"/>
              </w:rPr>
            </w:pPr>
            <w:r>
              <w:rPr>
                <w:rFonts w:eastAsiaTheme="minorEastAsia" w:hint="eastAsia"/>
                <w:lang w:eastAsia="zh-CN"/>
              </w:rPr>
              <w:t>P</w:t>
            </w:r>
            <w:r>
              <w:rPr>
                <w:rFonts w:eastAsiaTheme="minorEastAsia"/>
                <w:lang w:eastAsia="zh-CN"/>
              </w:rPr>
              <w:t>hased array antenna</w:t>
            </w:r>
          </w:p>
        </w:tc>
      </w:tr>
      <w:tr w:rsidR="00C55DC3" w14:paraId="7342E584" w14:textId="77777777" w:rsidTr="00604AB2">
        <w:tc>
          <w:tcPr>
            <w:tcW w:w="4815" w:type="dxa"/>
          </w:tcPr>
          <w:p w14:paraId="52DD2A3E" w14:textId="77777777" w:rsidR="00C55DC3" w:rsidRPr="00FA7B27" w:rsidRDefault="00C55DC3" w:rsidP="00604AB2">
            <w:pPr>
              <w:snapToGrid w:val="0"/>
              <w:rPr>
                <w:rFonts w:eastAsiaTheme="minorEastAsia"/>
                <w:b/>
                <w:sz w:val="18"/>
                <w:szCs w:val="15"/>
                <w:lang w:eastAsia="zh-CN"/>
              </w:rPr>
            </w:pPr>
            <w:r w:rsidRPr="00FA7B27">
              <w:rPr>
                <w:rFonts w:eastAsiaTheme="minorEastAsia" w:hint="eastAsia"/>
                <w:b/>
                <w:sz w:val="18"/>
                <w:szCs w:val="15"/>
                <w:lang w:eastAsia="zh-CN"/>
              </w:rPr>
              <w:t>R</w:t>
            </w:r>
            <w:r w:rsidRPr="00FA7B27">
              <w:rPr>
                <w:rFonts w:eastAsiaTheme="minorEastAsia"/>
                <w:b/>
                <w:sz w:val="18"/>
                <w:szCs w:val="15"/>
                <w:lang w:eastAsia="zh-CN"/>
              </w:rPr>
              <w:t>4-2305930:</w:t>
            </w:r>
          </w:p>
          <w:p w14:paraId="09AA76C7" w14:textId="77777777" w:rsidR="00C55DC3" w:rsidRPr="00907610" w:rsidRDefault="00C55DC3" w:rsidP="00604AB2">
            <w:pPr>
              <w:snapToGrid w:val="0"/>
              <w:rPr>
                <w:rFonts w:eastAsiaTheme="minorEastAsia"/>
                <w:b/>
                <w:sz w:val="18"/>
                <w:szCs w:val="15"/>
                <w:u w:val="single"/>
                <w:lang w:eastAsia="zh-CN"/>
              </w:rPr>
            </w:pPr>
            <w:r w:rsidRPr="00907610">
              <w:rPr>
                <w:rFonts w:eastAsiaTheme="minorEastAsia"/>
                <w:b/>
                <w:sz w:val="18"/>
                <w:szCs w:val="15"/>
                <w:u w:val="single"/>
                <w:lang w:eastAsia="zh-CN"/>
              </w:rPr>
              <w:t>Parabolic antenna pattern for NTN UE:</w:t>
            </w:r>
          </w:p>
          <w:p w14:paraId="6B9B5322" w14:textId="77777777" w:rsidR="00C55DC3" w:rsidRDefault="00C55DC3" w:rsidP="00C55DC3">
            <w:pPr>
              <w:pStyle w:val="aff7"/>
              <w:numPr>
                <w:ilvl w:val="1"/>
                <w:numId w:val="16"/>
              </w:numPr>
              <w:overflowPunct/>
              <w:autoSpaceDE/>
              <w:autoSpaceDN/>
              <w:adjustRightInd/>
              <w:spacing w:after="120"/>
              <w:ind w:left="1440" w:firstLineChars="0"/>
              <w:textAlignment w:val="auto"/>
              <w:rPr>
                <w:rFonts w:eastAsia="宋体"/>
                <w:szCs w:val="24"/>
                <w:lang w:eastAsia="zh-CN"/>
              </w:rPr>
            </w:pPr>
            <w:r>
              <w:rPr>
                <w:bCs/>
                <w:lang w:val="sv-SE"/>
              </w:rPr>
              <w:t>Use the following parabolic antenna model for NTN UE</w:t>
            </w:r>
          </w:p>
          <w:p w14:paraId="40D12AF3" w14:textId="77777777" w:rsidR="00C55DC3" w:rsidRDefault="00C55DC3" w:rsidP="00604AB2">
            <w:pPr>
              <w:rPr>
                <w:b/>
                <w:bCs/>
                <w:lang w:val="sv-SE"/>
              </w:rPr>
            </w:pPr>
            <m:oMathPara>
              <m:oMath>
                <m:r>
                  <w:rPr>
                    <w:rFonts w:ascii="Cambria Math" w:hAnsi="Cambria Math"/>
                  </w:rPr>
                  <m:t>F</m:t>
                </m:r>
                <m:d>
                  <m:dPr>
                    <m:ctrlPr>
                      <w:rPr>
                        <w:rFonts w:ascii="Cambria Math" w:hAnsi="Cambria Math"/>
                        <w:i/>
                      </w:rPr>
                    </m:ctrlPr>
                  </m:dPr>
                  <m:e>
                    <m:r>
                      <w:rPr>
                        <w:rFonts w:ascii="Cambria Math" w:hAnsi="Cambria Math"/>
                      </w:rPr>
                      <m:t>θ</m:t>
                    </m:r>
                  </m:e>
                </m:d>
                <m:r>
                  <w:rPr>
                    <w:rFonts w:ascii="Cambria Math" w:hAnsi="Cambria Math"/>
                  </w:rPr>
                  <m:t>=</m:t>
                </m:r>
                <m:f>
                  <m:fPr>
                    <m:ctrlPr>
                      <w:rPr>
                        <w:rFonts w:ascii="Cambria Math" w:hAnsi="Cambria Math"/>
                        <w:i/>
                      </w:rPr>
                    </m:ctrlPr>
                  </m:fPr>
                  <m:num>
                    <m:r>
                      <w:rPr>
                        <w:rFonts w:ascii="Cambria Math" w:hAnsi="Cambria Math"/>
                      </w:rPr>
                      <m:t xml:space="preserve">2 </m:t>
                    </m:r>
                    <m:sSub>
                      <m:sSubPr>
                        <m:ctrlPr>
                          <w:rPr>
                            <w:rFonts w:ascii="Cambria Math" w:hAnsi="Cambria Math"/>
                            <w:i/>
                          </w:rPr>
                        </m:ctrlPr>
                      </m:sSubPr>
                      <m:e>
                        <m:r>
                          <w:rPr>
                            <w:rFonts w:ascii="Cambria Math" w:hAnsi="Cambria Math"/>
                          </w:rPr>
                          <m:t>J</m:t>
                        </m:r>
                      </m:e>
                      <m:sub>
                        <m:r>
                          <w:rPr>
                            <w:rFonts w:ascii="Cambria Math" w:hAnsi="Cambria Math"/>
                          </w:rPr>
                          <m:t>1</m:t>
                        </m:r>
                      </m:sub>
                    </m:sSub>
                    <m:d>
                      <m:dPr>
                        <m:ctrlPr>
                          <w:rPr>
                            <w:rFonts w:ascii="Cambria Math" w:hAnsi="Cambria Math"/>
                            <w:i/>
                          </w:rPr>
                        </m:ctrlPr>
                      </m:dPr>
                      <m:e>
                        <m:r>
                          <w:rPr>
                            <w:rFonts w:ascii="Cambria Math" w:hAnsi="Cambria Math"/>
                          </w:rPr>
                          <m:t>u</m:t>
                        </m:r>
                      </m:e>
                    </m:d>
                  </m:num>
                  <m:den>
                    <m:r>
                      <w:rPr>
                        <w:rFonts w:ascii="Cambria Math" w:hAnsi="Cambria Math"/>
                      </w:rPr>
                      <m:t>u</m:t>
                    </m:r>
                  </m:den>
                </m:f>
              </m:oMath>
            </m:oMathPara>
          </w:p>
          <w:p w14:paraId="33697FD3" w14:textId="77777777" w:rsidR="00C55DC3" w:rsidRDefault="00C55DC3" w:rsidP="00604AB2">
            <w:pPr>
              <w:ind w:firstLine="284"/>
              <w:jc w:val="both"/>
              <w:rPr>
                <w:rFonts w:ascii="Arial" w:hAnsi="Arial" w:cs="Arial"/>
                <w:sz w:val="18"/>
              </w:rPr>
            </w:pPr>
            <w:r>
              <w:rPr>
                <w:rFonts w:ascii="Arial" w:hAnsi="Arial" w:cs="Arial"/>
                <w:sz w:val="18"/>
              </w:rPr>
              <w:t>With:</w:t>
            </w:r>
          </w:p>
          <w:p w14:paraId="7159896E" w14:textId="77777777" w:rsidR="00C55DC3" w:rsidRDefault="00F168D5" w:rsidP="00C55DC3">
            <w:pPr>
              <w:pStyle w:val="aff7"/>
              <w:numPr>
                <w:ilvl w:val="0"/>
                <w:numId w:val="23"/>
              </w:numPr>
              <w:overflowPunct/>
              <w:autoSpaceDE/>
              <w:autoSpaceDN/>
              <w:adjustRightInd/>
              <w:spacing w:after="160" w:line="259" w:lineRule="auto"/>
              <w:ind w:leftChars="850" w:left="2060" w:firstLineChars="0"/>
              <w:contextualSpacing/>
              <w:jc w:val="both"/>
              <w:textAlignment w:val="auto"/>
              <w:rPr>
                <w:rFonts w:ascii="Arial" w:hAnsi="Arial" w:cs="Arial"/>
                <w:sz w:val="18"/>
              </w:rPr>
            </w:pPr>
            <m:oMath>
              <m:sSub>
                <m:sSubPr>
                  <m:ctrlPr>
                    <w:rPr>
                      <w:rFonts w:ascii="Cambria Math" w:hAnsi="Cambria Math" w:cs="Arial"/>
                      <w:i/>
                      <w:sz w:val="18"/>
                    </w:rPr>
                  </m:ctrlPr>
                </m:sSubPr>
                <m:e>
                  <m:r>
                    <w:rPr>
                      <w:rFonts w:ascii="Cambria Math" w:hAnsi="Cambria Math" w:cs="Arial"/>
                      <w:sz w:val="18"/>
                    </w:rPr>
                    <m:t>J</m:t>
                  </m:r>
                </m:e>
                <m:sub>
                  <m:r>
                    <w:rPr>
                      <w:rFonts w:ascii="Cambria Math" w:hAnsi="Cambria Math" w:cs="Arial"/>
                      <w:sz w:val="18"/>
                    </w:rPr>
                    <m:t>i</m:t>
                  </m:r>
                </m:sub>
              </m:sSub>
              <m:d>
                <m:dPr>
                  <m:ctrlPr>
                    <w:rPr>
                      <w:rFonts w:ascii="Cambria Math" w:hAnsi="Cambria Math" w:cs="Arial"/>
                      <w:i/>
                      <w:sz w:val="18"/>
                    </w:rPr>
                  </m:ctrlPr>
                </m:dPr>
                <m:e>
                  <m:r>
                    <w:rPr>
                      <w:rFonts w:ascii="Cambria Math" w:hAnsi="Cambria Math" w:cs="Arial"/>
                      <w:sz w:val="18"/>
                    </w:rPr>
                    <m:t>x</m:t>
                  </m:r>
                </m:e>
              </m:d>
            </m:oMath>
            <w:r w:rsidR="00C55DC3">
              <w:rPr>
                <w:rFonts w:ascii="Arial" w:eastAsiaTheme="minorEastAsia" w:hAnsi="Arial" w:cs="Arial"/>
                <w:sz w:val="18"/>
              </w:rPr>
              <w:t xml:space="preserve">  is the Bessel function of first type and </w:t>
            </w:r>
            <m:oMath>
              <m:sSup>
                <m:sSupPr>
                  <m:ctrlPr>
                    <w:rPr>
                      <w:rFonts w:ascii="Cambria Math" w:eastAsiaTheme="minorEastAsia" w:hAnsi="Cambria Math" w:cs="Arial"/>
                      <w:i/>
                      <w:sz w:val="18"/>
                    </w:rPr>
                  </m:ctrlPr>
                </m:sSupPr>
                <m:e>
                  <m:r>
                    <w:rPr>
                      <w:rFonts w:ascii="Cambria Math" w:eastAsiaTheme="minorEastAsia" w:hAnsi="Cambria Math" w:cs="Arial"/>
                      <w:sz w:val="18"/>
                    </w:rPr>
                    <m:t>i</m:t>
                  </m:r>
                </m:e>
                <m:sup>
                  <m:r>
                    <w:rPr>
                      <w:rFonts w:ascii="Cambria Math" w:eastAsiaTheme="minorEastAsia" w:hAnsi="Cambria Math" w:cs="Arial"/>
                      <w:sz w:val="18"/>
                    </w:rPr>
                    <m:t>th</m:t>
                  </m:r>
                </m:sup>
              </m:sSup>
            </m:oMath>
            <w:r w:rsidR="00C55DC3">
              <w:rPr>
                <w:rFonts w:ascii="Arial" w:eastAsiaTheme="minorEastAsia" w:hAnsi="Arial" w:cs="Arial"/>
                <w:sz w:val="18"/>
              </w:rPr>
              <w:t xml:space="preserve"> order with argument </w:t>
            </w:r>
            <w:proofErr w:type="gramStart"/>
            <w:r w:rsidR="00C55DC3">
              <w:rPr>
                <w:rFonts w:ascii="Arial" w:eastAsiaTheme="minorEastAsia" w:hAnsi="Arial" w:cs="Arial"/>
                <w:i/>
                <w:sz w:val="18"/>
              </w:rPr>
              <w:t>x</w:t>
            </w:r>
            <w:proofErr w:type="gramEnd"/>
          </w:p>
          <w:p w14:paraId="12FA419E" w14:textId="77777777" w:rsidR="00C55DC3" w:rsidRDefault="00C55DC3" w:rsidP="00C55DC3">
            <w:pPr>
              <w:pStyle w:val="aff7"/>
              <w:numPr>
                <w:ilvl w:val="0"/>
                <w:numId w:val="23"/>
              </w:numPr>
              <w:overflowPunct/>
              <w:autoSpaceDE/>
              <w:autoSpaceDN/>
              <w:adjustRightInd/>
              <w:spacing w:after="160" w:line="259" w:lineRule="auto"/>
              <w:ind w:leftChars="850" w:left="2060" w:firstLineChars="0"/>
              <w:contextualSpacing/>
              <w:jc w:val="both"/>
              <w:textAlignment w:val="auto"/>
              <w:rPr>
                <w:rFonts w:ascii="Arial" w:hAnsi="Arial" w:cs="Arial"/>
                <w:sz w:val="18"/>
              </w:rPr>
            </w:pPr>
            <w:r>
              <w:rPr>
                <w:rFonts w:ascii="Arial" w:hAnsi="Arial" w:cs="Arial"/>
                <w:sz w:val="18"/>
              </w:rPr>
              <w:sym w:font="Symbol" w:char="F071"/>
            </w:r>
            <w:r>
              <w:rPr>
                <w:rFonts w:ascii="Arial" w:hAnsi="Arial" w:cs="Arial"/>
                <w:sz w:val="18"/>
              </w:rPr>
              <w:t xml:space="preserve"> is the angle in a </w:t>
            </w:r>
            <m:oMath>
              <m:d>
                <m:dPr>
                  <m:ctrlPr>
                    <w:rPr>
                      <w:rFonts w:ascii="Cambria Math" w:hAnsi="Cambria Math" w:cs="Arial"/>
                      <w:i/>
                      <w:sz w:val="18"/>
                    </w:rPr>
                  </m:ctrlPr>
                </m:dPr>
                <m:e>
                  <m:r>
                    <w:rPr>
                      <w:rFonts w:ascii="Cambria Math" w:hAnsi="Cambria Math" w:cs="Arial"/>
                      <w:sz w:val="18"/>
                    </w:rPr>
                    <m:t>θ;φ</m:t>
                  </m:r>
                </m:e>
              </m:d>
            </m:oMath>
            <w:r>
              <w:rPr>
                <w:rFonts w:ascii="Arial" w:eastAsiaTheme="minorEastAsia" w:hAnsi="Arial" w:cs="Arial"/>
                <w:sz w:val="18"/>
              </w:rPr>
              <w:t xml:space="preserve"> spherical coordinates </w:t>
            </w:r>
            <w:proofErr w:type="gramStart"/>
            <w:r>
              <w:rPr>
                <w:rFonts w:ascii="Arial" w:eastAsiaTheme="minorEastAsia" w:hAnsi="Arial" w:cs="Arial"/>
                <w:sz w:val="18"/>
              </w:rPr>
              <w:t>system,</w:t>
            </w:r>
            <w:proofErr w:type="gramEnd"/>
          </w:p>
          <w:p w14:paraId="25B3F93B" w14:textId="77777777" w:rsidR="00C55DC3" w:rsidRDefault="00C55DC3" w:rsidP="00C55DC3">
            <w:pPr>
              <w:pStyle w:val="aff7"/>
              <w:numPr>
                <w:ilvl w:val="0"/>
                <w:numId w:val="23"/>
              </w:numPr>
              <w:overflowPunct/>
              <w:autoSpaceDE/>
              <w:autoSpaceDN/>
              <w:adjustRightInd/>
              <w:spacing w:after="160" w:line="259" w:lineRule="auto"/>
              <w:ind w:leftChars="850" w:left="2060" w:firstLineChars="0"/>
              <w:contextualSpacing/>
              <w:jc w:val="both"/>
              <w:textAlignment w:val="auto"/>
              <w:rPr>
                <w:rFonts w:ascii="Arial" w:hAnsi="Arial" w:cs="Arial"/>
                <w:sz w:val="18"/>
              </w:rPr>
            </w:pPr>
            <m:oMath>
              <m:r>
                <w:rPr>
                  <w:rFonts w:ascii="Cambria Math" w:eastAsiaTheme="minorEastAsia" w:hAnsi="Cambria Math" w:cs="Arial"/>
                  <w:sz w:val="18"/>
                </w:rPr>
                <m:t>u=</m:t>
              </m:r>
              <m:f>
                <m:fPr>
                  <m:ctrlPr>
                    <w:rPr>
                      <w:rFonts w:ascii="Cambria Math" w:eastAsiaTheme="minorEastAsia" w:hAnsi="Cambria Math" w:cs="Arial"/>
                      <w:i/>
                      <w:sz w:val="18"/>
                    </w:rPr>
                  </m:ctrlPr>
                </m:fPr>
                <m:num>
                  <m:r>
                    <w:rPr>
                      <w:rFonts w:ascii="Cambria Math" w:eastAsiaTheme="minorEastAsia" w:hAnsi="Cambria Math" w:cs="Arial"/>
                      <w:sz w:val="18"/>
                    </w:rPr>
                    <m:t>πD</m:t>
                  </m:r>
                </m:num>
                <m:den>
                  <m:r>
                    <w:rPr>
                      <w:rFonts w:ascii="Cambria Math" w:eastAsiaTheme="minorEastAsia" w:hAnsi="Cambria Math" w:cs="Arial"/>
                      <w:sz w:val="18"/>
                    </w:rPr>
                    <m:t>λ</m:t>
                  </m:r>
                </m:den>
              </m:f>
              <m:r>
                <m:rPr>
                  <m:sty m:val="p"/>
                </m:rPr>
                <w:rPr>
                  <w:rFonts w:ascii="Cambria Math" w:eastAsiaTheme="minorEastAsia" w:hAnsi="Cambria Math" w:cs="Arial"/>
                  <w:sz w:val="18"/>
                </w:rPr>
                <m:t>sin⁡</m:t>
              </m:r>
              <m:r>
                <w:rPr>
                  <w:rFonts w:ascii="Cambria Math" w:eastAsiaTheme="minorEastAsia" w:hAnsi="Cambria Math" w:cs="Arial"/>
                  <w:sz w:val="18"/>
                </w:rPr>
                <m:t>(θ)</m:t>
              </m:r>
            </m:oMath>
          </w:p>
          <w:p w14:paraId="046D1412" w14:textId="77777777" w:rsidR="00C55DC3" w:rsidRDefault="00C55DC3" w:rsidP="00C55DC3">
            <w:pPr>
              <w:pStyle w:val="aff7"/>
              <w:numPr>
                <w:ilvl w:val="0"/>
                <w:numId w:val="23"/>
              </w:numPr>
              <w:overflowPunct/>
              <w:autoSpaceDE/>
              <w:autoSpaceDN/>
              <w:adjustRightInd/>
              <w:spacing w:after="160" w:line="259" w:lineRule="auto"/>
              <w:ind w:leftChars="850" w:left="2060" w:firstLineChars="0"/>
              <w:contextualSpacing/>
              <w:jc w:val="both"/>
              <w:textAlignment w:val="auto"/>
              <w:rPr>
                <w:rFonts w:ascii="Arial" w:hAnsi="Arial" w:cs="Arial"/>
                <w:sz w:val="18"/>
              </w:rPr>
            </w:pPr>
            <w:proofErr w:type="gramStart"/>
            <w:r>
              <w:rPr>
                <w:rFonts w:ascii="Arial" w:eastAsiaTheme="minorEastAsia" w:hAnsi="Arial" w:cs="Arial"/>
                <w:i/>
                <w:sz w:val="18"/>
              </w:rPr>
              <w:t xml:space="preserve">D </w:t>
            </w:r>
            <w:r>
              <w:rPr>
                <w:rFonts w:ascii="Arial" w:hAnsi="Arial" w:cs="Arial"/>
                <w:sz w:val="18"/>
              </w:rPr>
              <w:t>:</w:t>
            </w:r>
            <w:proofErr w:type="gramEnd"/>
            <w:r>
              <w:rPr>
                <w:rFonts w:ascii="Arial" w:hAnsi="Arial" w:cs="Arial"/>
                <w:sz w:val="18"/>
              </w:rPr>
              <w:t xml:space="preserve"> Antenna diameter</w:t>
            </w:r>
          </w:p>
          <w:p w14:paraId="67A79C87" w14:textId="77777777" w:rsidR="00C55DC3" w:rsidRDefault="00C55DC3" w:rsidP="00C55DC3">
            <w:pPr>
              <w:pStyle w:val="aff7"/>
              <w:numPr>
                <w:ilvl w:val="0"/>
                <w:numId w:val="23"/>
              </w:numPr>
              <w:overflowPunct/>
              <w:autoSpaceDE/>
              <w:autoSpaceDN/>
              <w:adjustRightInd/>
              <w:spacing w:after="160" w:line="259" w:lineRule="auto"/>
              <w:ind w:leftChars="850" w:left="2060" w:firstLineChars="0"/>
              <w:contextualSpacing/>
              <w:jc w:val="both"/>
              <w:textAlignment w:val="auto"/>
              <w:rPr>
                <w:rFonts w:ascii="Arial" w:hAnsi="Arial" w:cs="Arial"/>
                <w:sz w:val="18"/>
              </w:rPr>
            </w:pPr>
            <w:r>
              <w:rPr>
                <w:rFonts w:ascii="Arial" w:hAnsi="Arial" w:cs="Arial"/>
                <w:sz w:val="18"/>
              </w:rPr>
              <w:sym w:font="Symbol" w:char="F06C"/>
            </w:r>
            <w:r>
              <w:rPr>
                <w:rFonts w:ascii="Arial" w:hAnsi="Arial" w:cs="Arial"/>
                <w:sz w:val="18"/>
              </w:rPr>
              <w:t xml:space="preserve"> : Wavelength</w:t>
            </w:r>
          </w:p>
          <w:p w14:paraId="242CC468" w14:textId="77777777" w:rsidR="00C55DC3" w:rsidRDefault="00C55DC3" w:rsidP="00604AB2">
            <w:pPr>
              <w:rPr>
                <w:rFonts w:eastAsiaTheme="minorEastAsia"/>
                <w:lang w:eastAsia="zh-CN"/>
              </w:rPr>
            </w:pPr>
          </w:p>
          <w:tbl>
            <w:tblPr>
              <w:tblW w:w="3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6"/>
              <w:gridCol w:w="1026"/>
              <w:gridCol w:w="1556"/>
            </w:tblGrid>
            <w:tr w:rsidR="00C55DC3" w:rsidRPr="00D3345D" w14:paraId="1F403F8D" w14:textId="77777777" w:rsidTr="00604AB2">
              <w:trPr>
                <w:jc w:val="center"/>
              </w:trPr>
              <w:tc>
                <w:tcPr>
                  <w:tcW w:w="1666" w:type="pct"/>
                  <w:shd w:val="clear" w:color="auto" w:fill="auto"/>
                </w:tcPr>
                <w:p w14:paraId="647789B1" w14:textId="77777777" w:rsidR="00C55DC3" w:rsidRPr="00D3345D" w:rsidRDefault="00C55DC3" w:rsidP="00604AB2">
                  <w:pPr>
                    <w:pStyle w:val="TAC"/>
                    <w:rPr>
                      <w:rFonts w:ascii="Times New Roman" w:hAnsi="Times New Roman"/>
                      <w:highlight w:val="yellow"/>
                    </w:rPr>
                  </w:pPr>
                  <w:r w:rsidRPr="000C52BF">
                    <w:rPr>
                      <w:rFonts w:ascii="Times New Roman" w:hAnsi="Times New Roman"/>
                    </w:rPr>
                    <w:t>Characteristics</w:t>
                  </w:r>
                </w:p>
              </w:tc>
              <w:tc>
                <w:tcPr>
                  <w:tcW w:w="1667" w:type="pct"/>
                  <w:shd w:val="clear" w:color="auto" w:fill="auto"/>
                </w:tcPr>
                <w:p w14:paraId="58EA492E" w14:textId="77777777" w:rsidR="00C55DC3" w:rsidRPr="00D3345D" w:rsidRDefault="00C55DC3" w:rsidP="00604AB2">
                  <w:pPr>
                    <w:pStyle w:val="TAC"/>
                    <w:rPr>
                      <w:rFonts w:ascii="Times New Roman" w:hAnsi="Times New Roman"/>
                      <w:highlight w:val="yellow"/>
                    </w:rPr>
                  </w:pPr>
                  <w:r w:rsidRPr="000C52BF">
                    <w:rPr>
                      <w:szCs w:val="24"/>
                      <w:lang w:val="en-US" w:eastAsia="zh-CN"/>
                    </w:rPr>
                    <w:t xml:space="preserve">fixed </w:t>
                  </w:r>
                  <w:r w:rsidRPr="000C52BF">
                    <w:rPr>
                      <w:rFonts w:ascii="Times New Roman" w:hAnsi="Times New Roman"/>
                    </w:rPr>
                    <w:t>VSAT</w:t>
                  </w:r>
                  <w:r w:rsidRPr="00D3345D">
                    <w:rPr>
                      <w:rFonts w:ascii="Times New Roman" w:hAnsi="Times New Roman"/>
                      <w:highlight w:val="yellow"/>
                    </w:rPr>
                    <w:t xml:space="preserve"> </w:t>
                  </w:r>
                </w:p>
              </w:tc>
              <w:tc>
                <w:tcPr>
                  <w:tcW w:w="1667" w:type="pct"/>
                  <w:shd w:val="clear" w:color="auto" w:fill="auto"/>
                </w:tcPr>
                <w:p w14:paraId="2F06498C" w14:textId="77777777" w:rsidR="00C55DC3" w:rsidRPr="00D3345D" w:rsidRDefault="00C55DC3" w:rsidP="00604AB2">
                  <w:pPr>
                    <w:pStyle w:val="TAC"/>
                    <w:rPr>
                      <w:rFonts w:ascii="Times New Roman" w:hAnsi="Times New Roman"/>
                      <w:highlight w:val="yellow"/>
                    </w:rPr>
                  </w:pPr>
                  <w:r w:rsidRPr="000C52BF">
                    <w:rPr>
                      <w:szCs w:val="24"/>
                      <w:lang w:val="en-US" w:eastAsia="zh-CN"/>
                    </w:rPr>
                    <w:t xml:space="preserve">L-ESIM </w:t>
                  </w:r>
                </w:p>
              </w:tc>
            </w:tr>
            <w:tr w:rsidR="00C55DC3" w:rsidRPr="000C52BF" w14:paraId="568EF321" w14:textId="77777777" w:rsidTr="00604AB2">
              <w:trPr>
                <w:jc w:val="center"/>
              </w:trPr>
              <w:tc>
                <w:tcPr>
                  <w:tcW w:w="1666" w:type="pct"/>
                  <w:shd w:val="clear" w:color="auto" w:fill="auto"/>
                </w:tcPr>
                <w:p w14:paraId="7ED2C6D5" w14:textId="77777777" w:rsidR="00C55DC3" w:rsidRPr="000C52BF" w:rsidRDefault="00C55DC3" w:rsidP="00604AB2">
                  <w:pPr>
                    <w:pStyle w:val="TAC"/>
                    <w:rPr>
                      <w:rFonts w:ascii="Times New Roman" w:hAnsi="Times New Roman"/>
                    </w:rPr>
                  </w:pPr>
                  <w:r w:rsidRPr="000C52BF">
                    <w:rPr>
                      <w:rFonts w:ascii="Times New Roman" w:hAnsi="Times New Roman"/>
                    </w:rPr>
                    <w:t>Frequency band</w:t>
                  </w:r>
                </w:p>
              </w:tc>
              <w:tc>
                <w:tcPr>
                  <w:tcW w:w="1667" w:type="pct"/>
                  <w:shd w:val="clear" w:color="auto" w:fill="auto"/>
                </w:tcPr>
                <w:p w14:paraId="7722C593" w14:textId="77777777" w:rsidR="00C55DC3" w:rsidRPr="000C52BF" w:rsidRDefault="00C55DC3" w:rsidP="00604AB2">
                  <w:pPr>
                    <w:pStyle w:val="TAC"/>
                    <w:rPr>
                      <w:rFonts w:ascii="Times New Roman" w:hAnsi="Times New Roman"/>
                      <w:lang w:val="en-US"/>
                    </w:rPr>
                  </w:pPr>
                  <w:r w:rsidRPr="000C52BF">
                    <w:rPr>
                      <w:rFonts w:ascii="Times New Roman" w:hAnsi="Times New Roman"/>
                      <w:lang w:val="en-US"/>
                    </w:rPr>
                    <w:t>27GHz</w:t>
                  </w:r>
                </w:p>
              </w:tc>
              <w:tc>
                <w:tcPr>
                  <w:tcW w:w="1667" w:type="pct"/>
                  <w:shd w:val="clear" w:color="auto" w:fill="auto"/>
                </w:tcPr>
                <w:p w14:paraId="0C027D56" w14:textId="77777777" w:rsidR="00C55DC3" w:rsidRPr="000C52BF" w:rsidRDefault="00C55DC3" w:rsidP="00604AB2">
                  <w:pPr>
                    <w:pStyle w:val="TAC"/>
                    <w:rPr>
                      <w:rFonts w:ascii="Times New Roman" w:hAnsi="Times New Roman"/>
                      <w:lang w:val="en-US"/>
                    </w:rPr>
                  </w:pPr>
                  <w:r w:rsidRPr="000C52BF">
                    <w:rPr>
                      <w:rFonts w:ascii="Times New Roman" w:hAnsi="Times New Roman"/>
                      <w:lang w:val="en-US"/>
                    </w:rPr>
                    <w:t>27GHz</w:t>
                  </w:r>
                </w:p>
              </w:tc>
            </w:tr>
            <w:tr w:rsidR="00C55DC3" w:rsidRPr="00D3345D" w14:paraId="048C4724" w14:textId="77777777" w:rsidTr="00604AB2">
              <w:trPr>
                <w:jc w:val="center"/>
              </w:trPr>
              <w:tc>
                <w:tcPr>
                  <w:tcW w:w="1666" w:type="pct"/>
                  <w:shd w:val="clear" w:color="auto" w:fill="auto"/>
                </w:tcPr>
                <w:p w14:paraId="45121D3E" w14:textId="77777777" w:rsidR="00C55DC3" w:rsidRPr="00D3345D" w:rsidRDefault="00C55DC3" w:rsidP="00604AB2">
                  <w:pPr>
                    <w:pStyle w:val="TAC"/>
                    <w:rPr>
                      <w:rFonts w:ascii="Times New Roman" w:hAnsi="Times New Roman"/>
                      <w:highlight w:val="yellow"/>
                    </w:rPr>
                  </w:pPr>
                  <w:r w:rsidRPr="00D3345D">
                    <w:rPr>
                      <w:rFonts w:ascii="Times New Roman" w:hAnsi="Times New Roman"/>
                      <w:highlight w:val="yellow"/>
                    </w:rPr>
                    <w:lastRenderedPageBreak/>
                    <w:t>Antenna type and configuration</w:t>
                  </w:r>
                </w:p>
              </w:tc>
              <w:tc>
                <w:tcPr>
                  <w:tcW w:w="1667" w:type="pct"/>
                  <w:shd w:val="clear" w:color="auto" w:fill="auto"/>
                </w:tcPr>
                <w:p w14:paraId="62F8AEB6" w14:textId="77777777" w:rsidR="00C55DC3" w:rsidRPr="00D3345D" w:rsidRDefault="00C55DC3" w:rsidP="00604AB2">
                  <w:pPr>
                    <w:pStyle w:val="TAC"/>
                    <w:rPr>
                      <w:rFonts w:ascii="Times New Roman" w:hAnsi="Times New Roman"/>
                      <w:highlight w:val="yellow"/>
                      <w:lang w:val="en-US"/>
                    </w:rPr>
                  </w:pPr>
                  <w:r w:rsidRPr="00D3345D">
                    <w:rPr>
                      <w:rFonts w:ascii="Times New Roman" w:hAnsi="Times New Roman"/>
                      <w:highlight w:val="yellow"/>
                      <w:lang w:val="en-US"/>
                    </w:rPr>
                    <w:t>Directional</w:t>
                  </w:r>
                </w:p>
                <w:p w14:paraId="79535820" w14:textId="77777777" w:rsidR="00C55DC3" w:rsidRPr="00D3345D" w:rsidRDefault="00C55DC3" w:rsidP="00604AB2">
                  <w:pPr>
                    <w:pStyle w:val="TAC"/>
                    <w:rPr>
                      <w:rFonts w:ascii="Times New Roman" w:hAnsi="Times New Roman"/>
                      <w:highlight w:val="yellow"/>
                      <w:lang w:val="en-US"/>
                    </w:rPr>
                  </w:pPr>
                  <w:r w:rsidRPr="00D3345D">
                    <w:rPr>
                      <w:rFonts w:ascii="Times New Roman" w:hAnsi="Times New Roman"/>
                      <w:highlight w:val="yellow"/>
                      <w:lang w:val="en-US"/>
                    </w:rPr>
                    <w:t>Section 6.4.1 of [2] with 60 cm equivalent aperture diameter</w:t>
                  </w:r>
                </w:p>
              </w:tc>
              <w:tc>
                <w:tcPr>
                  <w:tcW w:w="1667" w:type="pct"/>
                  <w:shd w:val="clear" w:color="auto" w:fill="auto"/>
                </w:tcPr>
                <w:p w14:paraId="0D68C5EE" w14:textId="77777777" w:rsidR="00C55DC3" w:rsidRPr="00D3345D" w:rsidRDefault="00C55DC3" w:rsidP="00604AB2">
                  <w:pPr>
                    <w:pStyle w:val="TAC"/>
                    <w:rPr>
                      <w:rFonts w:ascii="Times New Roman" w:hAnsi="Times New Roman"/>
                      <w:highlight w:val="yellow"/>
                      <w:lang w:val="en-US"/>
                    </w:rPr>
                  </w:pPr>
                  <w:r w:rsidRPr="00D3345D">
                    <w:rPr>
                      <w:rFonts w:ascii="Times New Roman" w:hAnsi="Times New Roman"/>
                      <w:highlight w:val="yellow"/>
                      <w:lang w:val="en-US"/>
                    </w:rPr>
                    <w:t>Directional</w:t>
                  </w:r>
                </w:p>
                <w:p w14:paraId="077DEA25" w14:textId="77777777" w:rsidR="00C55DC3" w:rsidRPr="00D3345D" w:rsidRDefault="00C55DC3" w:rsidP="00604AB2">
                  <w:pPr>
                    <w:pStyle w:val="TAC"/>
                    <w:rPr>
                      <w:rFonts w:ascii="Times New Roman" w:hAnsi="Times New Roman"/>
                      <w:highlight w:val="yellow"/>
                      <w:lang w:val="en-US"/>
                    </w:rPr>
                  </w:pPr>
                  <w:r w:rsidRPr="00D3345D">
                    <w:rPr>
                      <w:rFonts w:ascii="Times New Roman" w:hAnsi="Times New Roman"/>
                      <w:highlight w:val="yellow"/>
                      <w:lang w:val="en-US"/>
                    </w:rPr>
                    <w:t>(</w:t>
                  </w:r>
                  <w:proofErr w:type="spellStart"/>
                  <w:r w:rsidRPr="00D3345D">
                    <w:rPr>
                      <w:rFonts w:ascii="Times New Roman" w:hAnsi="Times New Roman"/>
                      <w:highlight w:val="yellow"/>
                      <w:lang w:val="en-US"/>
                    </w:rPr>
                    <w:t>M,N,P,Mg,Ng</w:t>
                  </w:r>
                  <w:proofErr w:type="spellEnd"/>
                  <w:r w:rsidRPr="00D3345D">
                    <w:rPr>
                      <w:rFonts w:ascii="Times New Roman" w:hAnsi="Times New Roman"/>
                      <w:highlight w:val="yellow"/>
                      <w:lang w:val="en-US"/>
                    </w:rPr>
                    <w:t>) = (TBD,TBD,2,1,1); (</w:t>
                  </w:r>
                  <w:proofErr w:type="spellStart"/>
                  <w:r w:rsidRPr="00D3345D">
                    <w:rPr>
                      <w:rFonts w:ascii="Times New Roman" w:hAnsi="Times New Roman"/>
                      <w:highlight w:val="yellow"/>
                      <w:lang w:val="en-US"/>
                    </w:rPr>
                    <w:t>dV,dH</w:t>
                  </w:r>
                  <w:proofErr w:type="spellEnd"/>
                  <w:r w:rsidRPr="00D3345D">
                    <w:rPr>
                      <w:rFonts w:ascii="Times New Roman" w:hAnsi="Times New Roman"/>
                      <w:highlight w:val="yellow"/>
                      <w:lang w:val="en-US"/>
                    </w:rPr>
                    <w:t>) = (TBD, TBD)</w:t>
                  </w:r>
                  <w:r w:rsidRPr="00D3345D">
                    <w:rPr>
                      <w:rFonts w:ascii="Times New Roman" w:hAnsi="Times New Roman"/>
                      <w:highlight w:val="yellow"/>
                    </w:rPr>
                    <w:t>λ</w:t>
                  </w:r>
                  <w:r w:rsidRPr="00D3345D">
                    <w:rPr>
                      <w:rFonts w:ascii="Times New Roman" w:hAnsi="Times New Roman"/>
                      <w:highlight w:val="yellow"/>
                      <w:lang w:val="en-US"/>
                    </w:rPr>
                    <w:t xml:space="preserve"> with directional antenna element (HPBW=65 deg)</w:t>
                  </w:r>
                </w:p>
              </w:tc>
            </w:tr>
            <w:tr w:rsidR="00C55DC3" w:rsidRPr="00D3345D" w14:paraId="05F9AF2F" w14:textId="77777777" w:rsidTr="00604AB2">
              <w:trPr>
                <w:jc w:val="center"/>
              </w:trPr>
              <w:tc>
                <w:tcPr>
                  <w:tcW w:w="1666" w:type="pct"/>
                  <w:shd w:val="clear" w:color="auto" w:fill="auto"/>
                </w:tcPr>
                <w:p w14:paraId="1491DE50" w14:textId="77777777" w:rsidR="00C55DC3" w:rsidRPr="00D3345D" w:rsidRDefault="00C55DC3" w:rsidP="00604AB2">
                  <w:pPr>
                    <w:pStyle w:val="TAC"/>
                    <w:rPr>
                      <w:rFonts w:ascii="Times New Roman" w:hAnsi="Times New Roman"/>
                      <w:highlight w:val="yellow"/>
                    </w:rPr>
                  </w:pPr>
                  <w:r w:rsidRPr="00D3345D">
                    <w:rPr>
                      <w:rFonts w:ascii="Times New Roman" w:hAnsi="Times New Roman"/>
                      <w:highlight w:val="yellow"/>
                    </w:rPr>
                    <w:t>Polarisation</w:t>
                  </w:r>
                </w:p>
              </w:tc>
              <w:tc>
                <w:tcPr>
                  <w:tcW w:w="1667" w:type="pct"/>
                  <w:shd w:val="clear" w:color="auto" w:fill="auto"/>
                </w:tcPr>
                <w:p w14:paraId="3B0A5950" w14:textId="77777777" w:rsidR="00C55DC3" w:rsidRPr="00D3345D" w:rsidRDefault="00C55DC3" w:rsidP="00604AB2">
                  <w:pPr>
                    <w:pStyle w:val="TAC"/>
                    <w:rPr>
                      <w:rFonts w:ascii="Times New Roman" w:hAnsi="Times New Roman"/>
                      <w:highlight w:val="yellow"/>
                    </w:rPr>
                  </w:pPr>
                  <w:r w:rsidRPr="00D3345D">
                    <w:rPr>
                      <w:rFonts w:ascii="Times New Roman" w:hAnsi="Times New Roman"/>
                      <w:highlight w:val="yellow"/>
                    </w:rPr>
                    <w:t>circular</w:t>
                  </w:r>
                </w:p>
              </w:tc>
              <w:tc>
                <w:tcPr>
                  <w:tcW w:w="1667" w:type="pct"/>
                  <w:shd w:val="clear" w:color="auto" w:fill="auto"/>
                </w:tcPr>
                <w:p w14:paraId="17111906" w14:textId="77777777" w:rsidR="00C55DC3" w:rsidRPr="00D3345D" w:rsidRDefault="00C55DC3" w:rsidP="00604AB2">
                  <w:pPr>
                    <w:pStyle w:val="TAC"/>
                    <w:rPr>
                      <w:rFonts w:ascii="Times New Roman" w:hAnsi="Times New Roman"/>
                      <w:highlight w:val="yellow"/>
                    </w:rPr>
                  </w:pPr>
                  <w:r w:rsidRPr="00D3345D">
                    <w:rPr>
                      <w:rFonts w:ascii="Times New Roman" w:hAnsi="Times New Roman"/>
                      <w:highlight w:val="yellow"/>
                    </w:rPr>
                    <w:t>circular</w:t>
                  </w:r>
                </w:p>
              </w:tc>
            </w:tr>
            <w:tr w:rsidR="00C55DC3" w:rsidRPr="00D3345D" w14:paraId="0DD76184" w14:textId="77777777" w:rsidTr="00604AB2">
              <w:trPr>
                <w:jc w:val="center"/>
              </w:trPr>
              <w:tc>
                <w:tcPr>
                  <w:tcW w:w="1666" w:type="pct"/>
                  <w:shd w:val="clear" w:color="auto" w:fill="auto"/>
                </w:tcPr>
                <w:p w14:paraId="56C253CC" w14:textId="77777777" w:rsidR="00C55DC3" w:rsidRPr="00D3345D" w:rsidRDefault="00C55DC3" w:rsidP="00604AB2">
                  <w:pPr>
                    <w:pStyle w:val="TAC"/>
                    <w:rPr>
                      <w:rFonts w:ascii="Times New Roman" w:hAnsi="Times New Roman"/>
                      <w:highlight w:val="yellow"/>
                    </w:rPr>
                  </w:pPr>
                  <w:r w:rsidRPr="00D3345D">
                    <w:rPr>
                      <w:rFonts w:ascii="Times New Roman" w:hAnsi="Times New Roman"/>
                      <w:highlight w:val="yellow"/>
                    </w:rPr>
                    <w:t xml:space="preserve">Rx Antenna gain </w:t>
                  </w:r>
                </w:p>
              </w:tc>
              <w:tc>
                <w:tcPr>
                  <w:tcW w:w="1667" w:type="pct"/>
                  <w:shd w:val="clear" w:color="auto" w:fill="auto"/>
                </w:tcPr>
                <w:p w14:paraId="78159C03" w14:textId="77777777" w:rsidR="00C55DC3" w:rsidRPr="00D3345D" w:rsidRDefault="00C55DC3" w:rsidP="00604AB2">
                  <w:pPr>
                    <w:pStyle w:val="TAC"/>
                    <w:rPr>
                      <w:rFonts w:ascii="Times New Roman" w:hAnsi="Times New Roman"/>
                      <w:highlight w:val="yellow"/>
                    </w:rPr>
                  </w:pPr>
                  <w:r w:rsidRPr="00D3345D">
                    <w:rPr>
                      <w:rFonts w:ascii="Times New Roman" w:hAnsi="Times New Roman"/>
                      <w:highlight w:val="yellow"/>
                    </w:rPr>
                    <w:t xml:space="preserve">39.7 dBi </w:t>
                  </w:r>
                </w:p>
              </w:tc>
              <w:tc>
                <w:tcPr>
                  <w:tcW w:w="1667" w:type="pct"/>
                  <w:shd w:val="clear" w:color="auto" w:fill="auto"/>
                </w:tcPr>
                <w:p w14:paraId="700F164C" w14:textId="77777777" w:rsidR="00C55DC3" w:rsidRPr="00D3345D" w:rsidRDefault="00C55DC3" w:rsidP="00604AB2">
                  <w:pPr>
                    <w:pStyle w:val="TAC"/>
                    <w:rPr>
                      <w:rFonts w:ascii="Times New Roman" w:hAnsi="Times New Roman"/>
                      <w:highlight w:val="yellow"/>
                    </w:rPr>
                  </w:pPr>
                  <w:r w:rsidRPr="00D3345D">
                    <w:rPr>
                      <w:rFonts w:ascii="Times New Roman" w:hAnsi="Times New Roman"/>
                      <w:highlight w:val="yellow"/>
                    </w:rPr>
                    <w:t>TBD dBi per element</w:t>
                  </w:r>
                </w:p>
              </w:tc>
            </w:tr>
            <w:tr w:rsidR="00C55DC3" w:rsidRPr="00D3345D" w14:paraId="204ECC3D" w14:textId="77777777" w:rsidTr="00604AB2">
              <w:trPr>
                <w:jc w:val="center"/>
              </w:trPr>
              <w:tc>
                <w:tcPr>
                  <w:tcW w:w="1666" w:type="pct"/>
                  <w:shd w:val="clear" w:color="auto" w:fill="auto"/>
                </w:tcPr>
                <w:p w14:paraId="1AC4BAD4" w14:textId="77777777" w:rsidR="00C55DC3" w:rsidRPr="00D3345D" w:rsidRDefault="00C55DC3" w:rsidP="00604AB2">
                  <w:pPr>
                    <w:pStyle w:val="TAC"/>
                    <w:rPr>
                      <w:rFonts w:ascii="Times New Roman" w:hAnsi="Times New Roman"/>
                      <w:highlight w:val="yellow"/>
                    </w:rPr>
                  </w:pPr>
                  <w:r w:rsidRPr="00D3345D">
                    <w:rPr>
                      <w:rFonts w:ascii="Times New Roman" w:hAnsi="Times New Roman"/>
                      <w:highlight w:val="yellow"/>
                    </w:rPr>
                    <w:t>Antenna temperature</w:t>
                  </w:r>
                </w:p>
              </w:tc>
              <w:tc>
                <w:tcPr>
                  <w:tcW w:w="1667" w:type="pct"/>
                  <w:shd w:val="clear" w:color="auto" w:fill="auto"/>
                </w:tcPr>
                <w:p w14:paraId="08402180" w14:textId="77777777" w:rsidR="00C55DC3" w:rsidRPr="00D3345D" w:rsidRDefault="00C55DC3" w:rsidP="00604AB2">
                  <w:pPr>
                    <w:pStyle w:val="TAC"/>
                    <w:rPr>
                      <w:rFonts w:ascii="Times New Roman" w:hAnsi="Times New Roman"/>
                      <w:highlight w:val="yellow"/>
                    </w:rPr>
                  </w:pPr>
                  <w:r w:rsidRPr="00D3345D">
                    <w:rPr>
                      <w:rFonts w:ascii="Times New Roman" w:hAnsi="Times New Roman"/>
                      <w:highlight w:val="yellow"/>
                    </w:rPr>
                    <w:t>150 K</w:t>
                  </w:r>
                </w:p>
              </w:tc>
              <w:tc>
                <w:tcPr>
                  <w:tcW w:w="1667" w:type="pct"/>
                  <w:shd w:val="clear" w:color="auto" w:fill="auto"/>
                </w:tcPr>
                <w:p w14:paraId="1F51CDBF" w14:textId="77777777" w:rsidR="00C55DC3" w:rsidRPr="00D3345D" w:rsidRDefault="00C55DC3" w:rsidP="00604AB2">
                  <w:pPr>
                    <w:pStyle w:val="TAC"/>
                    <w:rPr>
                      <w:rFonts w:ascii="Times New Roman" w:hAnsi="Times New Roman"/>
                      <w:highlight w:val="yellow"/>
                    </w:rPr>
                  </w:pPr>
                  <w:r w:rsidRPr="00D3345D">
                    <w:rPr>
                      <w:rFonts w:ascii="Times New Roman" w:hAnsi="Times New Roman"/>
                      <w:highlight w:val="yellow"/>
                    </w:rPr>
                    <w:t>TBD K</w:t>
                  </w:r>
                </w:p>
              </w:tc>
            </w:tr>
            <w:tr w:rsidR="00C55DC3" w:rsidRPr="00D3345D" w14:paraId="77F2DE0A" w14:textId="77777777" w:rsidTr="00604AB2">
              <w:trPr>
                <w:jc w:val="center"/>
              </w:trPr>
              <w:tc>
                <w:tcPr>
                  <w:tcW w:w="1666" w:type="pct"/>
                  <w:shd w:val="clear" w:color="auto" w:fill="auto"/>
                </w:tcPr>
                <w:p w14:paraId="09FE0E50" w14:textId="77777777" w:rsidR="00C55DC3" w:rsidRPr="00D3345D" w:rsidRDefault="00C55DC3" w:rsidP="00604AB2">
                  <w:pPr>
                    <w:pStyle w:val="TAC"/>
                    <w:rPr>
                      <w:rFonts w:ascii="Times New Roman" w:hAnsi="Times New Roman"/>
                      <w:highlight w:val="yellow"/>
                    </w:rPr>
                  </w:pPr>
                  <w:r w:rsidRPr="00D3345D">
                    <w:rPr>
                      <w:rFonts w:ascii="Times New Roman" w:hAnsi="Times New Roman"/>
                      <w:highlight w:val="yellow"/>
                    </w:rPr>
                    <w:t>Noise figure</w:t>
                  </w:r>
                </w:p>
              </w:tc>
              <w:tc>
                <w:tcPr>
                  <w:tcW w:w="1667" w:type="pct"/>
                  <w:shd w:val="clear" w:color="auto" w:fill="auto"/>
                </w:tcPr>
                <w:p w14:paraId="7277D7D8" w14:textId="77777777" w:rsidR="00C55DC3" w:rsidRPr="00D3345D" w:rsidRDefault="00C55DC3" w:rsidP="00604AB2">
                  <w:pPr>
                    <w:pStyle w:val="TAC"/>
                    <w:rPr>
                      <w:rFonts w:ascii="Times New Roman" w:hAnsi="Times New Roman"/>
                      <w:highlight w:val="yellow"/>
                    </w:rPr>
                  </w:pPr>
                  <w:r w:rsidRPr="00D3345D">
                    <w:rPr>
                      <w:rFonts w:ascii="Times New Roman" w:hAnsi="Times New Roman"/>
                      <w:highlight w:val="yellow"/>
                    </w:rPr>
                    <w:t>1.2 dB</w:t>
                  </w:r>
                </w:p>
              </w:tc>
              <w:tc>
                <w:tcPr>
                  <w:tcW w:w="1667" w:type="pct"/>
                  <w:shd w:val="clear" w:color="auto" w:fill="auto"/>
                </w:tcPr>
                <w:p w14:paraId="7AA06FED" w14:textId="77777777" w:rsidR="00C55DC3" w:rsidRPr="00D3345D" w:rsidRDefault="00C55DC3" w:rsidP="00604AB2">
                  <w:pPr>
                    <w:pStyle w:val="TAC"/>
                    <w:rPr>
                      <w:rFonts w:ascii="Times New Roman" w:hAnsi="Times New Roman"/>
                      <w:highlight w:val="yellow"/>
                    </w:rPr>
                  </w:pPr>
                  <w:r w:rsidRPr="00D3345D">
                    <w:rPr>
                      <w:rFonts w:ascii="Times New Roman" w:hAnsi="Times New Roman"/>
                      <w:highlight w:val="yellow"/>
                    </w:rPr>
                    <w:t>TBD dB</w:t>
                  </w:r>
                </w:p>
              </w:tc>
            </w:tr>
            <w:tr w:rsidR="00C55DC3" w:rsidRPr="00D3345D" w14:paraId="507480DD" w14:textId="77777777" w:rsidTr="00604AB2">
              <w:trPr>
                <w:jc w:val="center"/>
              </w:trPr>
              <w:tc>
                <w:tcPr>
                  <w:tcW w:w="1666" w:type="pct"/>
                  <w:shd w:val="clear" w:color="auto" w:fill="auto"/>
                </w:tcPr>
                <w:p w14:paraId="3B3D2B15" w14:textId="77777777" w:rsidR="00C55DC3" w:rsidRPr="00D3345D" w:rsidRDefault="00C55DC3" w:rsidP="00604AB2">
                  <w:pPr>
                    <w:pStyle w:val="TAC"/>
                    <w:rPr>
                      <w:rFonts w:ascii="Times New Roman" w:hAnsi="Times New Roman"/>
                      <w:highlight w:val="yellow"/>
                    </w:rPr>
                  </w:pPr>
                  <w:r w:rsidRPr="00D3345D">
                    <w:rPr>
                      <w:rFonts w:ascii="Times New Roman" w:hAnsi="Times New Roman"/>
                      <w:highlight w:val="yellow"/>
                    </w:rPr>
                    <w:t>Tx transmit power</w:t>
                  </w:r>
                </w:p>
              </w:tc>
              <w:tc>
                <w:tcPr>
                  <w:tcW w:w="1667" w:type="pct"/>
                  <w:shd w:val="clear" w:color="auto" w:fill="auto"/>
                </w:tcPr>
                <w:p w14:paraId="34AA8B70" w14:textId="77777777" w:rsidR="00C55DC3" w:rsidRPr="00D3345D" w:rsidRDefault="00C55DC3" w:rsidP="00604AB2">
                  <w:pPr>
                    <w:pStyle w:val="TAC"/>
                    <w:rPr>
                      <w:rFonts w:ascii="Times New Roman" w:hAnsi="Times New Roman"/>
                      <w:highlight w:val="yellow"/>
                    </w:rPr>
                  </w:pPr>
                  <w:r w:rsidRPr="00D3345D">
                    <w:rPr>
                      <w:rFonts w:ascii="Times New Roman" w:hAnsi="Times New Roman"/>
                      <w:highlight w:val="yellow"/>
                    </w:rPr>
                    <w:t>2 W (33 dBm)</w:t>
                  </w:r>
                </w:p>
              </w:tc>
              <w:tc>
                <w:tcPr>
                  <w:tcW w:w="1667" w:type="pct"/>
                  <w:shd w:val="clear" w:color="auto" w:fill="auto"/>
                </w:tcPr>
                <w:p w14:paraId="0DB4141E" w14:textId="77777777" w:rsidR="00C55DC3" w:rsidRPr="00D3345D" w:rsidRDefault="00C55DC3" w:rsidP="00604AB2">
                  <w:pPr>
                    <w:pStyle w:val="TAC"/>
                    <w:rPr>
                      <w:rFonts w:ascii="Times New Roman" w:hAnsi="Times New Roman"/>
                      <w:highlight w:val="yellow"/>
                    </w:rPr>
                  </w:pPr>
                  <w:r w:rsidRPr="00D3345D">
                    <w:rPr>
                      <w:rFonts w:ascii="Times New Roman" w:hAnsi="Times New Roman"/>
                      <w:highlight w:val="yellow"/>
                    </w:rPr>
                    <w:t>[TBD W (TBD dBm)]</w:t>
                  </w:r>
                </w:p>
              </w:tc>
            </w:tr>
            <w:tr w:rsidR="00C55DC3" w:rsidRPr="00D3345D" w14:paraId="46FF5ABB" w14:textId="77777777" w:rsidTr="00604AB2">
              <w:trPr>
                <w:jc w:val="center"/>
              </w:trPr>
              <w:tc>
                <w:tcPr>
                  <w:tcW w:w="1666" w:type="pct"/>
                  <w:shd w:val="clear" w:color="auto" w:fill="auto"/>
                </w:tcPr>
                <w:p w14:paraId="20808072" w14:textId="77777777" w:rsidR="00C55DC3" w:rsidRPr="00D3345D" w:rsidRDefault="00C55DC3" w:rsidP="00604AB2">
                  <w:pPr>
                    <w:pStyle w:val="TAC"/>
                    <w:rPr>
                      <w:rFonts w:ascii="Times New Roman" w:hAnsi="Times New Roman"/>
                      <w:highlight w:val="yellow"/>
                    </w:rPr>
                  </w:pPr>
                  <w:r w:rsidRPr="00D3345D">
                    <w:rPr>
                      <w:rFonts w:ascii="Times New Roman" w:hAnsi="Times New Roman"/>
                      <w:highlight w:val="yellow"/>
                    </w:rPr>
                    <w:t>Tx antenna gain</w:t>
                  </w:r>
                </w:p>
              </w:tc>
              <w:tc>
                <w:tcPr>
                  <w:tcW w:w="1667" w:type="pct"/>
                  <w:shd w:val="clear" w:color="auto" w:fill="auto"/>
                </w:tcPr>
                <w:p w14:paraId="7CCC46F0" w14:textId="77777777" w:rsidR="00C55DC3" w:rsidRPr="00D3345D" w:rsidRDefault="00C55DC3" w:rsidP="00604AB2">
                  <w:pPr>
                    <w:pStyle w:val="TAC"/>
                    <w:rPr>
                      <w:rFonts w:ascii="Times New Roman" w:hAnsi="Times New Roman"/>
                      <w:highlight w:val="yellow"/>
                    </w:rPr>
                  </w:pPr>
                  <w:r w:rsidRPr="00D3345D">
                    <w:rPr>
                      <w:rFonts w:ascii="Times New Roman" w:hAnsi="Times New Roman"/>
                      <w:highlight w:val="yellow"/>
                    </w:rPr>
                    <w:t>43.2 dBi</w:t>
                  </w:r>
                </w:p>
              </w:tc>
              <w:tc>
                <w:tcPr>
                  <w:tcW w:w="1667" w:type="pct"/>
                  <w:shd w:val="clear" w:color="auto" w:fill="auto"/>
                </w:tcPr>
                <w:p w14:paraId="43CA67DD" w14:textId="77777777" w:rsidR="00C55DC3" w:rsidRPr="00D3345D" w:rsidRDefault="00C55DC3" w:rsidP="00604AB2">
                  <w:pPr>
                    <w:pStyle w:val="TAC"/>
                    <w:rPr>
                      <w:rFonts w:ascii="Times New Roman" w:hAnsi="Times New Roman"/>
                    </w:rPr>
                  </w:pPr>
                  <w:r w:rsidRPr="00D3345D">
                    <w:rPr>
                      <w:rFonts w:ascii="Times New Roman" w:hAnsi="Times New Roman"/>
                      <w:highlight w:val="yellow"/>
                    </w:rPr>
                    <w:t>TBD dBi per element</w:t>
                  </w:r>
                </w:p>
              </w:tc>
            </w:tr>
            <w:tr w:rsidR="00C55DC3" w:rsidRPr="009F58D2" w14:paraId="6557E27E" w14:textId="77777777" w:rsidTr="00604AB2">
              <w:trPr>
                <w:jc w:val="center"/>
              </w:trPr>
              <w:tc>
                <w:tcPr>
                  <w:tcW w:w="5000" w:type="pct"/>
                  <w:gridSpan w:val="3"/>
                  <w:shd w:val="clear" w:color="auto" w:fill="auto"/>
                </w:tcPr>
                <w:p w14:paraId="4D48A2C8" w14:textId="77777777" w:rsidR="00C55DC3" w:rsidRPr="009810D6" w:rsidRDefault="00C55DC3" w:rsidP="00C55DC3">
                  <w:pPr>
                    <w:pStyle w:val="TAC"/>
                    <w:numPr>
                      <w:ilvl w:val="0"/>
                      <w:numId w:val="24"/>
                    </w:numPr>
                    <w:jc w:val="left"/>
                    <w:rPr>
                      <w:rFonts w:ascii="Times New Roman" w:hAnsi="Times New Roman"/>
                      <w:lang w:val="sv-SE"/>
                    </w:rPr>
                  </w:pPr>
                  <w:r w:rsidRPr="009810D6">
                    <w:rPr>
                      <w:rFonts w:ascii="Times New Roman" w:hAnsi="Times New Roman"/>
                      <w:lang w:val="sv-SE"/>
                    </w:rPr>
                    <w:t>For calibration, the number of active NTN UE (UL) is 10 UEs with divided RBs per UE by channel bandwidth.</w:t>
                  </w:r>
                </w:p>
                <w:p w14:paraId="7699AD3E" w14:textId="77777777" w:rsidR="00C55DC3" w:rsidRPr="009810D6" w:rsidRDefault="00C55DC3" w:rsidP="00C55DC3">
                  <w:pPr>
                    <w:pStyle w:val="TAC"/>
                    <w:numPr>
                      <w:ilvl w:val="0"/>
                      <w:numId w:val="24"/>
                    </w:numPr>
                    <w:jc w:val="left"/>
                    <w:rPr>
                      <w:rFonts w:ascii="Times New Roman" w:hAnsi="Times New Roman"/>
                      <w:lang w:val="sv-SE"/>
                    </w:rPr>
                  </w:pPr>
                  <w:r w:rsidRPr="009810D6">
                    <w:rPr>
                      <w:rFonts w:ascii="Times New Roman" w:hAnsi="Times New Roman"/>
                      <w:lang w:val="sv-SE"/>
                    </w:rPr>
                    <w:t>For calibration, NTN UE antenna elevation angle is 30 and 90 degree.</w:t>
                  </w:r>
                </w:p>
                <w:p w14:paraId="00981485" w14:textId="77777777" w:rsidR="00C55DC3" w:rsidRPr="009F58D2" w:rsidRDefault="00C55DC3" w:rsidP="00C55DC3">
                  <w:pPr>
                    <w:pStyle w:val="TAC"/>
                    <w:numPr>
                      <w:ilvl w:val="0"/>
                      <w:numId w:val="24"/>
                    </w:numPr>
                    <w:jc w:val="left"/>
                    <w:rPr>
                      <w:rFonts w:ascii="Times New Roman" w:hAnsi="Times New Roman"/>
                      <w:lang w:val="sv-SE"/>
                    </w:rPr>
                  </w:pPr>
                  <w:r w:rsidRPr="009810D6">
                    <w:rPr>
                      <w:rFonts w:ascii="Times New Roman" w:hAnsi="Times New Roman"/>
                      <w:lang w:val="sv-SE"/>
                    </w:rPr>
                    <w:t>For calibration, NTN UE NF is</w:t>
                  </w:r>
                  <w:r w:rsidRPr="009810D6">
                    <w:rPr>
                      <w:rFonts w:ascii="Times New Roman" w:hAnsi="Times New Roman"/>
                      <w:highlight w:val="yellow"/>
                      <w:lang w:val="sv-SE"/>
                    </w:rPr>
                    <w:t xml:space="preserve"> [TBD]</w:t>
                  </w:r>
                </w:p>
              </w:tc>
            </w:tr>
            <w:tr w:rsidR="00C55DC3" w:rsidRPr="000C52BF" w14:paraId="57565401" w14:textId="77777777" w:rsidTr="00604AB2">
              <w:trPr>
                <w:jc w:val="center"/>
              </w:trPr>
              <w:tc>
                <w:tcPr>
                  <w:tcW w:w="5000" w:type="pct"/>
                  <w:gridSpan w:val="3"/>
                  <w:shd w:val="clear" w:color="auto" w:fill="auto"/>
                </w:tcPr>
                <w:p w14:paraId="7798F41B" w14:textId="77777777" w:rsidR="00C55DC3" w:rsidRPr="000C52BF" w:rsidRDefault="00C55DC3" w:rsidP="00604AB2">
                  <w:pPr>
                    <w:spacing w:after="120"/>
                    <w:rPr>
                      <w:rFonts w:eastAsiaTheme="minorEastAsia"/>
                      <w:sz w:val="18"/>
                      <w:szCs w:val="15"/>
                    </w:rPr>
                  </w:pPr>
                  <w:r w:rsidRPr="000C52BF">
                    <w:rPr>
                      <w:rFonts w:hint="eastAsia"/>
                      <w:lang w:val="sv-SE" w:eastAsia="zh-CN"/>
                    </w:rPr>
                    <w:t>N</w:t>
                  </w:r>
                  <w:r w:rsidRPr="000C52BF">
                    <w:rPr>
                      <w:lang w:val="sv-SE" w:eastAsia="zh-CN"/>
                    </w:rPr>
                    <w:t xml:space="preserve">OTE 1: </w:t>
                  </w:r>
                  <w:r w:rsidRPr="000C52BF">
                    <w:rPr>
                      <w:highlight w:val="yellow"/>
                    </w:rPr>
                    <w:t>FFS whether and how to consider phased array antenna pattern</w:t>
                  </w:r>
                  <w:r>
                    <w:rPr>
                      <w:highlight w:val="yellow"/>
                    </w:rPr>
                    <w:t>, n</w:t>
                  </w:r>
                  <w:r w:rsidRPr="000C52BF">
                    <w:rPr>
                      <w:highlight w:val="yellow"/>
                    </w:rPr>
                    <w:t>ot preclude to consider phased array antenna pattern in the future if needed</w:t>
                  </w:r>
                  <w:r>
                    <w:t>.</w:t>
                  </w:r>
                </w:p>
                <w:p w14:paraId="41D9B089" w14:textId="77777777" w:rsidR="00C55DC3" w:rsidRPr="000C52BF" w:rsidRDefault="00C55DC3" w:rsidP="00604AB2">
                  <w:pPr>
                    <w:pStyle w:val="TAC"/>
                    <w:ind w:left="420"/>
                    <w:jc w:val="left"/>
                    <w:rPr>
                      <w:rFonts w:ascii="Times New Roman" w:hAnsi="Times New Roman"/>
                      <w:lang w:val="en-GB" w:eastAsia="zh-CN"/>
                    </w:rPr>
                  </w:pPr>
                </w:p>
              </w:tc>
            </w:tr>
          </w:tbl>
          <w:p w14:paraId="25E19B35" w14:textId="77777777" w:rsidR="00C55DC3" w:rsidRPr="00160A31" w:rsidRDefault="00C55DC3" w:rsidP="00604AB2">
            <w:pPr>
              <w:rPr>
                <w:rFonts w:eastAsiaTheme="minorEastAsia"/>
                <w:lang w:eastAsia="zh-CN"/>
              </w:rPr>
            </w:pPr>
          </w:p>
        </w:tc>
        <w:tc>
          <w:tcPr>
            <w:tcW w:w="4816" w:type="dxa"/>
          </w:tcPr>
          <w:p w14:paraId="5B0C08DC" w14:textId="77777777" w:rsidR="00C55DC3" w:rsidRPr="00FA7B27" w:rsidRDefault="00C55DC3" w:rsidP="00604AB2">
            <w:pPr>
              <w:pStyle w:val="a6"/>
              <w:keepNext/>
              <w:rPr>
                <w:rFonts w:eastAsiaTheme="minorEastAsia"/>
                <w:lang w:eastAsia="zh-CN"/>
              </w:rPr>
            </w:pPr>
            <w:r>
              <w:rPr>
                <w:rFonts w:eastAsiaTheme="minorEastAsia"/>
                <w:lang w:eastAsia="zh-CN"/>
              </w:rPr>
              <w:lastRenderedPageBreak/>
              <w:t>R4-2305383:</w:t>
            </w:r>
          </w:p>
          <w:p w14:paraId="77BCBA22" w14:textId="77777777" w:rsidR="00C55DC3" w:rsidRDefault="00C55DC3" w:rsidP="00604AB2">
            <w:pPr>
              <w:pStyle w:val="a6"/>
              <w:keepNext/>
              <w:jc w:val="center"/>
            </w:pPr>
            <w:r>
              <w:t xml:space="preserve">Table 2-1 </w:t>
            </w:r>
            <w:r>
              <w:rPr>
                <w:rFonts w:eastAsiaTheme="minorEastAsia"/>
                <w:lang w:eastAsia="zh-CN"/>
              </w:rPr>
              <w:t>UE</w:t>
            </w:r>
            <w:r w:rsidRPr="004F3507">
              <w:rPr>
                <w:rFonts w:eastAsiaTheme="minorEastAsia"/>
                <w:lang w:eastAsia="zh-CN"/>
              </w:rPr>
              <w:t xml:space="preserve"> </w:t>
            </w:r>
            <w:r>
              <w:rPr>
                <w:rFonts w:eastAsiaTheme="minorEastAsia"/>
                <w:lang w:eastAsia="zh-CN"/>
              </w:rPr>
              <w:t xml:space="preserve">phased array </w:t>
            </w:r>
            <w:r>
              <w:rPr>
                <w:rFonts w:eastAsiaTheme="minorEastAsia" w:hint="eastAsia"/>
                <w:lang w:eastAsia="zh-CN"/>
              </w:rPr>
              <w:t>antenna</w:t>
            </w:r>
            <w:r>
              <w:rPr>
                <w:rFonts w:eastAsiaTheme="minorEastAsia"/>
                <w:lang w:eastAsia="zh-CN"/>
              </w:rPr>
              <w:t xml:space="preserve"> </w:t>
            </w:r>
            <w:r w:rsidRPr="009936EF">
              <w:t>characteristics</w:t>
            </w:r>
          </w:p>
          <w:tbl>
            <w:tblPr>
              <w:tblW w:w="48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5"/>
              <w:gridCol w:w="2355"/>
              <w:gridCol w:w="1490"/>
            </w:tblGrid>
            <w:tr w:rsidR="00C55DC3" w14:paraId="3D046F82" w14:textId="77777777" w:rsidTr="00604AB2">
              <w:trPr>
                <w:trHeight w:val="440"/>
                <w:jc w:val="center"/>
              </w:trPr>
              <w:tc>
                <w:tcPr>
                  <w:tcW w:w="500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3D9EDE" w14:textId="77777777" w:rsidR="00C55DC3" w:rsidRPr="00FA7B27" w:rsidRDefault="00C55DC3" w:rsidP="00604AB2">
                  <w:pPr>
                    <w:pStyle w:val="TAH"/>
                    <w:rPr>
                      <w:lang w:val="en-US"/>
                    </w:rPr>
                  </w:pPr>
                  <w:r w:rsidRPr="00FA7B27">
                    <w:rPr>
                      <w:lang w:val="en-US"/>
                    </w:rPr>
                    <w:t>Ka band UE phased array antenna</w:t>
                  </w:r>
                </w:p>
              </w:tc>
            </w:tr>
            <w:tr w:rsidR="00C55DC3" w:rsidRPr="00305771" w14:paraId="0254C159" w14:textId="77777777" w:rsidTr="00604AB2">
              <w:trPr>
                <w:trHeight w:val="440"/>
                <w:jc w:val="center"/>
              </w:trPr>
              <w:tc>
                <w:tcPr>
                  <w:tcW w:w="699" w:type="pct"/>
                  <w:tcBorders>
                    <w:top w:val="single" w:sz="4" w:space="0" w:color="auto"/>
                    <w:left w:val="single" w:sz="4" w:space="0" w:color="auto"/>
                    <w:bottom w:val="single" w:sz="4" w:space="0" w:color="auto"/>
                    <w:right w:val="single" w:sz="4" w:space="0" w:color="auto"/>
                  </w:tcBorders>
                  <w:shd w:val="clear" w:color="auto" w:fill="auto"/>
                  <w:vAlign w:val="center"/>
                </w:tcPr>
                <w:p w14:paraId="6E36A54A" w14:textId="77777777" w:rsidR="00C55DC3" w:rsidRPr="00305771" w:rsidRDefault="00C55DC3" w:rsidP="00604AB2">
                  <w:pPr>
                    <w:pStyle w:val="TAC"/>
                    <w:rPr>
                      <w:lang w:val="en-US"/>
                    </w:rPr>
                  </w:pPr>
                  <w:r w:rsidRPr="00305771">
                    <w:rPr>
                      <w:lang w:val="en-US"/>
                    </w:rPr>
                    <w:t>1</w:t>
                  </w:r>
                </w:p>
              </w:tc>
              <w:tc>
                <w:tcPr>
                  <w:tcW w:w="430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700AA2" w14:textId="77777777" w:rsidR="00C55DC3" w:rsidRPr="00305771" w:rsidRDefault="00C55DC3" w:rsidP="00604AB2">
                  <w:pPr>
                    <w:pStyle w:val="TAC"/>
                    <w:rPr>
                      <w:lang w:val="en-US"/>
                    </w:rPr>
                  </w:pPr>
                  <w:r w:rsidRPr="00C04042">
                    <w:rPr>
                      <w:lang w:val="en-US"/>
                    </w:rPr>
                    <w:t>Ka band UE phased array antenna Characteristics</w:t>
                  </w:r>
                </w:p>
              </w:tc>
            </w:tr>
            <w:tr w:rsidR="00C55DC3" w:rsidRPr="009409FF" w14:paraId="749F6FE1" w14:textId="77777777" w:rsidTr="00604AB2">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14:paraId="088A144E" w14:textId="77777777" w:rsidR="00C55DC3" w:rsidRPr="00305771" w:rsidRDefault="00C55DC3" w:rsidP="00604AB2">
                  <w:pPr>
                    <w:pStyle w:val="TAC"/>
                    <w:rPr>
                      <w:szCs w:val="18"/>
                      <w:lang w:val="en-US"/>
                    </w:rPr>
                  </w:pPr>
                  <w:r w:rsidRPr="00305771">
                    <w:rPr>
                      <w:szCs w:val="18"/>
                      <w:lang w:val="en-US"/>
                    </w:rPr>
                    <w:t>1.1</w:t>
                  </w:r>
                </w:p>
              </w:tc>
              <w:tc>
                <w:tcPr>
                  <w:tcW w:w="2634" w:type="pct"/>
                  <w:tcBorders>
                    <w:top w:val="single" w:sz="4" w:space="0" w:color="auto"/>
                    <w:left w:val="single" w:sz="4" w:space="0" w:color="auto"/>
                    <w:bottom w:val="single" w:sz="4" w:space="0" w:color="auto"/>
                    <w:right w:val="single" w:sz="4" w:space="0" w:color="auto"/>
                  </w:tcBorders>
                  <w:shd w:val="clear" w:color="auto" w:fill="auto"/>
                </w:tcPr>
                <w:p w14:paraId="3439A4D1" w14:textId="77777777" w:rsidR="00C55DC3" w:rsidRPr="00C85BBA" w:rsidRDefault="00C55DC3" w:rsidP="00604AB2">
                  <w:pPr>
                    <w:pStyle w:val="TAL"/>
                  </w:pPr>
                  <w:r w:rsidRPr="00C85BBA">
                    <w:t>Antenna pattern</w:t>
                  </w:r>
                </w:p>
              </w:tc>
              <w:tc>
                <w:tcPr>
                  <w:tcW w:w="1667" w:type="pct"/>
                  <w:tcBorders>
                    <w:top w:val="single" w:sz="4" w:space="0" w:color="auto"/>
                    <w:left w:val="single" w:sz="4" w:space="0" w:color="auto"/>
                    <w:bottom w:val="single" w:sz="4" w:space="0" w:color="auto"/>
                    <w:right w:val="single" w:sz="4" w:space="0" w:color="auto"/>
                  </w:tcBorders>
                </w:tcPr>
                <w:p w14:paraId="2274C467" w14:textId="77777777" w:rsidR="00C55DC3" w:rsidRPr="00C85BBA" w:rsidRDefault="00C55DC3" w:rsidP="00604AB2">
                  <w:pPr>
                    <w:pStyle w:val="TAC"/>
                    <w:rPr>
                      <w:lang w:val="en-US"/>
                    </w:rPr>
                  </w:pPr>
                  <w:r w:rsidRPr="00C85BBA">
                    <w:rPr>
                      <w:lang w:val="en-US"/>
                    </w:rPr>
                    <w:t>TR 38.921</w:t>
                  </w:r>
                </w:p>
              </w:tc>
            </w:tr>
            <w:tr w:rsidR="00C55DC3" w:rsidRPr="003B17B1" w14:paraId="132C292A" w14:textId="77777777" w:rsidTr="00604AB2">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14:paraId="239405BC" w14:textId="77777777" w:rsidR="00C55DC3" w:rsidRPr="00305771" w:rsidRDefault="00C55DC3" w:rsidP="00604AB2">
                  <w:pPr>
                    <w:pStyle w:val="TAC"/>
                    <w:rPr>
                      <w:szCs w:val="18"/>
                      <w:lang w:val="en-US"/>
                    </w:rPr>
                  </w:pPr>
                  <w:r w:rsidRPr="00305771">
                    <w:rPr>
                      <w:szCs w:val="18"/>
                      <w:lang w:val="en-US"/>
                    </w:rPr>
                    <w:t>1.2</w:t>
                  </w:r>
                </w:p>
              </w:tc>
              <w:tc>
                <w:tcPr>
                  <w:tcW w:w="2634" w:type="pct"/>
                  <w:tcBorders>
                    <w:top w:val="single" w:sz="4" w:space="0" w:color="auto"/>
                    <w:left w:val="single" w:sz="4" w:space="0" w:color="auto"/>
                    <w:bottom w:val="single" w:sz="4" w:space="0" w:color="auto"/>
                    <w:right w:val="single" w:sz="4" w:space="0" w:color="auto"/>
                  </w:tcBorders>
                  <w:shd w:val="clear" w:color="auto" w:fill="auto"/>
                </w:tcPr>
                <w:p w14:paraId="00ACCA41" w14:textId="77777777" w:rsidR="00C55DC3" w:rsidRPr="00792101" w:rsidRDefault="00C55DC3" w:rsidP="00604AB2">
                  <w:pPr>
                    <w:pStyle w:val="TAL"/>
                    <w:rPr>
                      <w:rFonts w:eastAsiaTheme="minorEastAsia"/>
                      <w:lang w:eastAsia="zh-CN"/>
                    </w:rPr>
                  </w:pPr>
                  <w:r w:rsidRPr="00792101">
                    <w:t xml:space="preserve">Element gain (dBi) </w:t>
                  </w:r>
                  <w:r w:rsidRPr="00792101">
                    <w:rPr>
                      <w:vertAlign w:val="superscript"/>
                    </w:rPr>
                    <w:t>(Note 2)</w:t>
                  </w:r>
                </w:p>
              </w:tc>
              <w:tc>
                <w:tcPr>
                  <w:tcW w:w="1667" w:type="pct"/>
                  <w:tcBorders>
                    <w:top w:val="single" w:sz="4" w:space="0" w:color="auto"/>
                    <w:left w:val="single" w:sz="4" w:space="0" w:color="auto"/>
                    <w:bottom w:val="single" w:sz="4" w:space="0" w:color="auto"/>
                    <w:right w:val="single" w:sz="4" w:space="0" w:color="auto"/>
                  </w:tcBorders>
                  <w:shd w:val="clear" w:color="auto" w:fill="auto"/>
                  <w:vAlign w:val="center"/>
                </w:tcPr>
                <w:p w14:paraId="7FD7C1A1" w14:textId="77777777" w:rsidR="00C55DC3" w:rsidRPr="00455339" w:rsidRDefault="00C55DC3" w:rsidP="00604AB2">
                  <w:pPr>
                    <w:pStyle w:val="TAC"/>
                  </w:pPr>
                  <w:r w:rsidRPr="00455339">
                    <w:t>5.2</w:t>
                  </w:r>
                </w:p>
              </w:tc>
            </w:tr>
            <w:tr w:rsidR="00C55DC3" w:rsidRPr="003B17B1" w14:paraId="7FDBD7B2" w14:textId="77777777" w:rsidTr="00604AB2">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14:paraId="2033F006" w14:textId="77777777" w:rsidR="00C55DC3" w:rsidRPr="00305771" w:rsidRDefault="00C55DC3" w:rsidP="00604AB2">
                  <w:pPr>
                    <w:pStyle w:val="TAC"/>
                    <w:rPr>
                      <w:szCs w:val="18"/>
                      <w:lang w:val="en-US"/>
                    </w:rPr>
                  </w:pPr>
                  <w:r w:rsidRPr="00305771">
                    <w:rPr>
                      <w:szCs w:val="18"/>
                      <w:lang w:val="en-US"/>
                    </w:rPr>
                    <w:t>1.3</w:t>
                  </w:r>
                </w:p>
              </w:tc>
              <w:tc>
                <w:tcPr>
                  <w:tcW w:w="2634" w:type="pct"/>
                  <w:tcBorders>
                    <w:top w:val="single" w:sz="4" w:space="0" w:color="auto"/>
                    <w:left w:val="single" w:sz="4" w:space="0" w:color="auto"/>
                    <w:bottom w:val="single" w:sz="4" w:space="0" w:color="auto"/>
                    <w:right w:val="single" w:sz="4" w:space="0" w:color="auto"/>
                  </w:tcBorders>
                  <w:shd w:val="clear" w:color="auto" w:fill="auto"/>
                </w:tcPr>
                <w:p w14:paraId="038BDFC3" w14:textId="77777777" w:rsidR="00C55DC3" w:rsidRPr="00FA7B27" w:rsidRDefault="00C55DC3" w:rsidP="00604AB2">
                  <w:pPr>
                    <w:pStyle w:val="TAL"/>
                    <w:rPr>
                      <w:lang w:val="en-US"/>
                    </w:rPr>
                  </w:pPr>
                  <w:r w:rsidRPr="00FA7B27">
                    <w:rPr>
                      <w:lang w:val="en-US"/>
                    </w:rPr>
                    <w:t xml:space="preserve">Horizontal/vertical 3 dB beam width of single element (degree) </w:t>
                  </w:r>
                </w:p>
              </w:tc>
              <w:tc>
                <w:tcPr>
                  <w:tcW w:w="1667" w:type="pct"/>
                  <w:tcBorders>
                    <w:top w:val="single" w:sz="4" w:space="0" w:color="auto"/>
                    <w:left w:val="single" w:sz="4" w:space="0" w:color="auto"/>
                    <w:bottom w:val="single" w:sz="4" w:space="0" w:color="auto"/>
                    <w:right w:val="single" w:sz="4" w:space="0" w:color="auto"/>
                  </w:tcBorders>
                  <w:shd w:val="clear" w:color="auto" w:fill="auto"/>
                  <w:vAlign w:val="center"/>
                </w:tcPr>
                <w:p w14:paraId="2813FD8E" w14:textId="77777777" w:rsidR="00C55DC3" w:rsidRPr="00FA7B27" w:rsidRDefault="00C55DC3" w:rsidP="00604AB2">
                  <w:pPr>
                    <w:pStyle w:val="TAC"/>
                    <w:rPr>
                      <w:lang w:val="en-US"/>
                    </w:rPr>
                  </w:pPr>
                  <w:r w:rsidRPr="00FA7B27">
                    <w:rPr>
                      <w:lang w:val="en-US"/>
                    </w:rPr>
                    <w:t>90° for H</w:t>
                  </w:r>
                </w:p>
                <w:p w14:paraId="21F2EF87" w14:textId="77777777" w:rsidR="00C55DC3" w:rsidRPr="00FA7B27" w:rsidRDefault="00C55DC3" w:rsidP="00604AB2">
                  <w:pPr>
                    <w:pStyle w:val="TAC"/>
                    <w:rPr>
                      <w:lang w:val="en-US"/>
                    </w:rPr>
                  </w:pPr>
                  <w:r w:rsidRPr="00FA7B27">
                    <w:rPr>
                      <w:lang w:val="en-US"/>
                    </w:rPr>
                    <w:t>90° for V</w:t>
                  </w:r>
                </w:p>
              </w:tc>
            </w:tr>
            <w:tr w:rsidR="00C55DC3" w:rsidRPr="003B17B1" w14:paraId="5F3FA86F" w14:textId="77777777" w:rsidTr="00604AB2">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14:paraId="2FEEB6B6" w14:textId="77777777" w:rsidR="00C55DC3" w:rsidRPr="00305771" w:rsidRDefault="00C55DC3" w:rsidP="00604AB2">
                  <w:pPr>
                    <w:pStyle w:val="TAC"/>
                    <w:rPr>
                      <w:szCs w:val="18"/>
                      <w:lang w:val="en-US"/>
                    </w:rPr>
                  </w:pPr>
                  <w:r w:rsidRPr="00305771">
                    <w:rPr>
                      <w:szCs w:val="18"/>
                      <w:lang w:val="en-US"/>
                    </w:rPr>
                    <w:t>1.4</w:t>
                  </w:r>
                </w:p>
              </w:tc>
              <w:tc>
                <w:tcPr>
                  <w:tcW w:w="2634" w:type="pct"/>
                  <w:tcBorders>
                    <w:top w:val="single" w:sz="4" w:space="0" w:color="auto"/>
                    <w:left w:val="single" w:sz="4" w:space="0" w:color="auto"/>
                    <w:bottom w:val="single" w:sz="4" w:space="0" w:color="auto"/>
                    <w:right w:val="single" w:sz="4" w:space="0" w:color="auto"/>
                  </w:tcBorders>
                  <w:shd w:val="clear" w:color="auto" w:fill="auto"/>
                </w:tcPr>
                <w:p w14:paraId="73E41F15" w14:textId="77777777" w:rsidR="00C55DC3" w:rsidRPr="00FA7B27" w:rsidRDefault="00C55DC3" w:rsidP="00604AB2">
                  <w:pPr>
                    <w:pStyle w:val="TAL"/>
                    <w:rPr>
                      <w:lang w:val="en-US"/>
                    </w:rPr>
                  </w:pPr>
                  <w:r w:rsidRPr="00FA7B27">
                    <w:rPr>
                      <w:lang w:val="en-US"/>
                    </w:rPr>
                    <w:t>Horizontal/vertical front</w:t>
                  </w:r>
                  <w:r w:rsidRPr="00FA7B27">
                    <w:rPr>
                      <w:lang w:val="en-US"/>
                    </w:rPr>
                    <w:noBreakHyphen/>
                    <w:t>to</w:t>
                  </w:r>
                  <w:r w:rsidRPr="00FA7B27">
                    <w:rPr>
                      <w:lang w:val="en-US"/>
                    </w:rPr>
                    <w:noBreakHyphen/>
                    <w:t>back ratio (dB)</w:t>
                  </w:r>
                </w:p>
              </w:tc>
              <w:tc>
                <w:tcPr>
                  <w:tcW w:w="1667" w:type="pct"/>
                  <w:tcBorders>
                    <w:top w:val="single" w:sz="4" w:space="0" w:color="auto"/>
                    <w:left w:val="single" w:sz="4" w:space="0" w:color="auto"/>
                    <w:bottom w:val="single" w:sz="4" w:space="0" w:color="auto"/>
                    <w:right w:val="single" w:sz="4" w:space="0" w:color="auto"/>
                  </w:tcBorders>
                  <w:shd w:val="clear" w:color="auto" w:fill="auto"/>
                  <w:vAlign w:val="center"/>
                </w:tcPr>
                <w:p w14:paraId="118966F6" w14:textId="77777777" w:rsidR="00C55DC3" w:rsidRPr="00455339" w:rsidRDefault="00C55DC3" w:rsidP="00604AB2">
                  <w:pPr>
                    <w:pStyle w:val="TAC"/>
                  </w:pPr>
                  <w:r w:rsidRPr="00455339">
                    <w:t>30 dB</w:t>
                  </w:r>
                </w:p>
              </w:tc>
            </w:tr>
            <w:tr w:rsidR="00C55DC3" w:rsidRPr="003B17B1" w14:paraId="53999446" w14:textId="77777777" w:rsidTr="00604AB2">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14:paraId="282D8597" w14:textId="77777777" w:rsidR="00C55DC3" w:rsidRPr="00305771" w:rsidRDefault="00C55DC3" w:rsidP="00604AB2">
                  <w:pPr>
                    <w:pStyle w:val="TAC"/>
                    <w:rPr>
                      <w:szCs w:val="18"/>
                      <w:lang w:val="en-US"/>
                    </w:rPr>
                  </w:pPr>
                  <w:r w:rsidRPr="00305771">
                    <w:rPr>
                      <w:szCs w:val="18"/>
                      <w:lang w:val="en-US"/>
                    </w:rPr>
                    <w:t>1.5</w:t>
                  </w:r>
                </w:p>
              </w:tc>
              <w:tc>
                <w:tcPr>
                  <w:tcW w:w="2634" w:type="pct"/>
                  <w:tcBorders>
                    <w:top w:val="single" w:sz="4" w:space="0" w:color="auto"/>
                    <w:left w:val="single" w:sz="4" w:space="0" w:color="auto"/>
                    <w:bottom w:val="single" w:sz="4" w:space="0" w:color="auto"/>
                    <w:right w:val="single" w:sz="4" w:space="0" w:color="auto"/>
                  </w:tcBorders>
                  <w:shd w:val="clear" w:color="auto" w:fill="auto"/>
                </w:tcPr>
                <w:p w14:paraId="756AAE78" w14:textId="77777777" w:rsidR="00C55DC3" w:rsidRPr="00792101" w:rsidRDefault="00C55DC3" w:rsidP="00604AB2">
                  <w:pPr>
                    <w:pStyle w:val="TAL"/>
                  </w:pPr>
                  <w:r w:rsidRPr="00792101">
                    <w:t xml:space="preserve">Antenna polarization </w:t>
                  </w:r>
                </w:p>
              </w:tc>
              <w:tc>
                <w:tcPr>
                  <w:tcW w:w="1667" w:type="pct"/>
                  <w:tcBorders>
                    <w:top w:val="single" w:sz="4" w:space="0" w:color="auto"/>
                    <w:left w:val="single" w:sz="4" w:space="0" w:color="auto"/>
                    <w:bottom w:val="single" w:sz="4" w:space="0" w:color="auto"/>
                    <w:right w:val="single" w:sz="4" w:space="0" w:color="auto"/>
                  </w:tcBorders>
                  <w:shd w:val="clear" w:color="auto" w:fill="auto"/>
                  <w:vAlign w:val="center"/>
                </w:tcPr>
                <w:p w14:paraId="18B42FC7" w14:textId="77777777" w:rsidR="00C55DC3" w:rsidRPr="00FA7B27" w:rsidRDefault="00C55DC3" w:rsidP="00604AB2">
                  <w:pPr>
                    <w:pStyle w:val="TAC"/>
                    <w:rPr>
                      <w:lang w:val="en-US"/>
                    </w:rPr>
                  </w:pPr>
                  <w:proofErr w:type="spellStart"/>
                  <w:r w:rsidRPr="00FA7B27">
                    <w:rPr>
                      <w:lang w:val="en-US"/>
                    </w:rPr>
                    <w:t>Circular</w:t>
                  </w:r>
                  <w:r w:rsidRPr="00FA7B27">
                    <w:rPr>
                      <w:rFonts w:hint="eastAsia"/>
                      <w:lang w:val="en-US"/>
                    </w:rPr>
                    <w:t>（</w:t>
                  </w:r>
                  <w:r w:rsidRPr="00FA7B27">
                    <w:rPr>
                      <w:lang w:val="en-US"/>
                    </w:rPr>
                    <w:t>RHCP</w:t>
                  </w:r>
                  <w:proofErr w:type="spellEnd"/>
                  <w:r w:rsidRPr="00FA7B27">
                    <w:rPr>
                      <w:lang w:val="en-US"/>
                    </w:rPr>
                    <w:t xml:space="preserve"> or LHCP</w:t>
                  </w:r>
                  <w:r w:rsidRPr="00FA7B27">
                    <w:rPr>
                      <w:rFonts w:hint="eastAsia"/>
                      <w:lang w:val="en-US"/>
                    </w:rPr>
                    <w:t>）</w:t>
                  </w:r>
                </w:p>
              </w:tc>
            </w:tr>
            <w:tr w:rsidR="00C55DC3" w:rsidRPr="003B17B1" w14:paraId="129ED065" w14:textId="77777777" w:rsidTr="00604AB2">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14:paraId="45DA16FF" w14:textId="77777777" w:rsidR="00C55DC3" w:rsidRPr="00305771" w:rsidRDefault="00C55DC3" w:rsidP="00604AB2">
                  <w:pPr>
                    <w:pStyle w:val="TAC"/>
                    <w:rPr>
                      <w:szCs w:val="18"/>
                      <w:lang w:val="en-US"/>
                    </w:rPr>
                  </w:pPr>
                  <w:r w:rsidRPr="00305771">
                    <w:rPr>
                      <w:szCs w:val="18"/>
                      <w:lang w:val="en-US"/>
                    </w:rPr>
                    <w:t>1.6</w:t>
                  </w:r>
                </w:p>
              </w:tc>
              <w:tc>
                <w:tcPr>
                  <w:tcW w:w="2634" w:type="pct"/>
                  <w:tcBorders>
                    <w:top w:val="single" w:sz="4" w:space="0" w:color="auto"/>
                    <w:left w:val="single" w:sz="4" w:space="0" w:color="auto"/>
                    <w:bottom w:val="single" w:sz="4" w:space="0" w:color="auto"/>
                    <w:right w:val="single" w:sz="4" w:space="0" w:color="auto"/>
                  </w:tcBorders>
                  <w:shd w:val="clear" w:color="auto" w:fill="auto"/>
                </w:tcPr>
                <w:p w14:paraId="5AB11F1C" w14:textId="77777777" w:rsidR="00C55DC3" w:rsidRPr="00FA7B27" w:rsidRDefault="00C55DC3" w:rsidP="00604AB2">
                  <w:pPr>
                    <w:pStyle w:val="TAL"/>
                    <w:rPr>
                      <w:lang w:val="en-US"/>
                    </w:rPr>
                  </w:pPr>
                  <w:r w:rsidRPr="00FA7B27">
                    <w:rPr>
                      <w:lang w:val="en-US"/>
                    </w:rPr>
                    <w:t>Antenna array configuration (Row × </w:t>
                  </w:r>
                  <w:proofErr w:type="gramStart"/>
                  <w:r w:rsidRPr="00FA7B27">
                    <w:rPr>
                      <w:lang w:val="en-US"/>
                    </w:rPr>
                    <w:t>Column)</w:t>
                  </w:r>
                  <w:r w:rsidRPr="00FA7B27">
                    <w:rPr>
                      <w:vertAlign w:val="superscript"/>
                      <w:lang w:val="en-US"/>
                    </w:rPr>
                    <w:t>(</w:t>
                  </w:r>
                  <w:proofErr w:type="gramEnd"/>
                  <w:r w:rsidRPr="00FA7B27">
                    <w:rPr>
                      <w:vertAlign w:val="superscript"/>
                      <w:lang w:val="en-US"/>
                    </w:rPr>
                    <w:t>Note 4)</w:t>
                  </w:r>
                </w:p>
              </w:tc>
              <w:tc>
                <w:tcPr>
                  <w:tcW w:w="1667" w:type="pct"/>
                  <w:tcBorders>
                    <w:top w:val="single" w:sz="4" w:space="0" w:color="auto"/>
                    <w:left w:val="single" w:sz="4" w:space="0" w:color="auto"/>
                    <w:bottom w:val="single" w:sz="4" w:space="0" w:color="auto"/>
                  </w:tcBorders>
                  <w:shd w:val="clear" w:color="auto" w:fill="auto"/>
                  <w:vAlign w:val="center"/>
                </w:tcPr>
                <w:p w14:paraId="58035348" w14:textId="77777777" w:rsidR="00C55DC3" w:rsidRPr="00455339" w:rsidRDefault="00C55DC3" w:rsidP="00604AB2">
                  <w:pPr>
                    <w:pStyle w:val="TAC"/>
                    <w:rPr>
                      <w:lang w:eastAsia="zh-CN"/>
                    </w:rPr>
                  </w:pPr>
                  <w:r w:rsidRPr="00455339">
                    <w:t>40*40 elements</w:t>
                  </w:r>
                </w:p>
              </w:tc>
            </w:tr>
            <w:tr w:rsidR="00C55DC3" w:rsidRPr="003B17B1" w14:paraId="5C441452" w14:textId="77777777" w:rsidTr="00604AB2">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14:paraId="71AD60FF" w14:textId="77777777" w:rsidR="00C55DC3" w:rsidRPr="00305771" w:rsidRDefault="00C55DC3" w:rsidP="00604AB2">
                  <w:pPr>
                    <w:pStyle w:val="TAC"/>
                    <w:rPr>
                      <w:szCs w:val="18"/>
                      <w:lang w:val="en-US"/>
                    </w:rPr>
                  </w:pPr>
                  <w:r w:rsidRPr="00305771">
                    <w:rPr>
                      <w:szCs w:val="18"/>
                      <w:lang w:val="en-US"/>
                    </w:rPr>
                    <w:t>1.7</w:t>
                  </w:r>
                </w:p>
              </w:tc>
              <w:tc>
                <w:tcPr>
                  <w:tcW w:w="2634" w:type="pct"/>
                  <w:tcBorders>
                    <w:top w:val="single" w:sz="4" w:space="0" w:color="auto"/>
                    <w:left w:val="single" w:sz="4" w:space="0" w:color="auto"/>
                    <w:bottom w:val="single" w:sz="4" w:space="0" w:color="auto"/>
                    <w:right w:val="single" w:sz="4" w:space="0" w:color="auto"/>
                  </w:tcBorders>
                  <w:shd w:val="clear" w:color="auto" w:fill="auto"/>
                </w:tcPr>
                <w:p w14:paraId="236EFA38" w14:textId="77777777" w:rsidR="00C55DC3" w:rsidRPr="00FA7B27" w:rsidRDefault="00C55DC3" w:rsidP="00604AB2">
                  <w:pPr>
                    <w:pStyle w:val="TAL"/>
                    <w:rPr>
                      <w:lang w:val="en-US"/>
                    </w:rPr>
                  </w:pPr>
                  <w:r w:rsidRPr="00FA7B27">
                    <w:rPr>
                      <w:lang w:val="en-US"/>
                    </w:rPr>
                    <w:t xml:space="preserve">Number of supported polarizations, </w:t>
                  </w:r>
                  <w:r w:rsidRPr="00FA7B27">
                    <w:rPr>
                      <w:rFonts w:ascii="Cambria Math" w:hAnsi="Cambria Math"/>
                      <w:i/>
                      <w:lang w:val="en-US"/>
                    </w:rPr>
                    <w:t>P</w:t>
                  </w:r>
                </w:p>
              </w:tc>
              <w:tc>
                <w:tcPr>
                  <w:tcW w:w="1667" w:type="pct"/>
                  <w:tcBorders>
                    <w:top w:val="single" w:sz="4" w:space="0" w:color="auto"/>
                    <w:left w:val="single" w:sz="4" w:space="0" w:color="auto"/>
                    <w:bottom w:val="single" w:sz="4" w:space="0" w:color="auto"/>
                  </w:tcBorders>
                  <w:shd w:val="clear" w:color="auto" w:fill="auto"/>
                  <w:vAlign w:val="center"/>
                </w:tcPr>
                <w:p w14:paraId="7381F940" w14:textId="77777777" w:rsidR="00C55DC3" w:rsidRPr="00455339" w:rsidRDefault="00C55DC3" w:rsidP="00604AB2">
                  <w:pPr>
                    <w:pStyle w:val="TAC"/>
                    <w:rPr>
                      <w:lang w:eastAsia="zh-CN"/>
                    </w:rPr>
                  </w:pPr>
                  <w:r w:rsidRPr="00455339">
                    <w:rPr>
                      <w:lang w:eastAsia="zh-CN"/>
                    </w:rPr>
                    <w:t xml:space="preserve">1 </w:t>
                  </w:r>
                </w:p>
              </w:tc>
            </w:tr>
            <w:tr w:rsidR="00C55DC3" w:rsidRPr="003B17B1" w14:paraId="355D7B25" w14:textId="77777777" w:rsidTr="00604AB2">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14:paraId="3ACC623C" w14:textId="77777777" w:rsidR="00C55DC3" w:rsidRPr="00305771" w:rsidRDefault="00C55DC3" w:rsidP="00604AB2">
                  <w:pPr>
                    <w:pStyle w:val="TAC"/>
                    <w:rPr>
                      <w:szCs w:val="18"/>
                      <w:lang w:val="en-US"/>
                    </w:rPr>
                  </w:pPr>
                  <w:r w:rsidRPr="00305771">
                    <w:rPr>
                      <w:szCs w:val="18"/>
                      <w:lang w:val="en-US"/>
                    </w:rPr>
                    <w:t>1.8</w:t>
                  </w:r>
                </w:p>
              </w:tc>
              <w:tc>
                <w:tcPr>
                  <w:tcW w:w="2634" w:type="pct"/>
                  <w:tcBorders>
                    <w:top w:val="single" w:sz="4" w:space="0" w:color="auto"/>
                    <w:left w:val="single" w:sz="4" w:space="0" w:color="auto"/>
                    <w:bottom w:val="single" w:sz="4" w:space="0" w:color="auto"/>
                    <w:right w:val="single" w:sz="4" w:space="0" w:color="auto"/>
                  </w:tcBorders>
                  <w:shd w:val="clear" w:color="auto" w:fill="auto"/>
                </w:tcPr>
                <w:p w14:paraId="4DE16679" w14:textId="77777777" w:rsidR="00C55DC3" w:rsidRPr="00FA7B27" w:rsidRDefault="00C55DC3" w:rsidP="00604AB2">
                  <w:pPr>
                    <w:pStyle w:val="TAL"/>
                    <w:rPr>
                      <w:lang w:val="en-US"/>
                    </w:rPr>
                  </w:pPr>
                  <w:r w:rsidRPr="00FA7B27">
                    <w:rPr>
                      <w:lang w:val="en-US"/>
                    </w:rPr>
                    <w:t xml:space="preserve">Horizontal/Vertical radiating element spacing </w:t>
                  </w:r>
                </w:p>
              </w:tc>
              <w:tc>
                <w:tcPr>
                  <w:tcW w:w="1667" w:type="pct"/>
                  <w:tcBorders>
                    <w:top w:val="single" w:sz="4" w:space="0" w:color="auto"/>
                    <w:left w:val="single" w:sz="4" w:space="0" w:color="auto"/>
                    <w:bottom w:val="single" w:sz="4" w:space="0" w:color="auto"/>
                    <w:right w:val="single" w:sz="4" w:space="0" w:color="auto"/>
                  </w:tcBorders>
                  <w:shd w:val="clear" w:color="auto" w:fill="auto"/>
                  <w:vAlign w:val="center"/>
                </w:tcPr>
                <w:p w14:paraId="5B24FF28" w14:textId="77777777" w:rsidR="00C55DC3" w:rsidRPr="00FA7B27" w:rsidRDefault="00C55DC3" w:rsidP="00604AB2">
                  <w:pPr>
                    <w:pStyle w:val="TAC"/>
                    <w:rPr>
                      <w:lang w:val="en-US"/>
                    </w:rPr>
                  </w:pPr>
                  <w:r w:rsidRPr="00FA7B27">
                    <w:rPr>
                      <w:lang w:val="en-US"/>
                    </w:rPr>
                    <w:t xml:space="preserve">0.5 of wavelength for H, 0.5 of wavelength for V </w:t>
                  </w:r>
                </w:p>
              </w:tc>
            </w:tr>
            <w:tr w:rsidR="00C55DC3" w:rsidRPr="003B17B1" w14:paraId="3DC6BA26" w14:textId="77777777" w:rsidTr="00604AB2">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14:paraId="5E4A1D92" w14:textId="77777777" w:rsidR="00C55DC3" w:rsidRPr="00305771" w:rsidRDefault="00C55DC3" w:rsidP="00604AB2">
                  <w:pPr>
                    <w:pStyle w:val="TAC"/>
                    <w:rPr>
                      <w:szCs w:val="18"/>
                      <w:lang w:val="en-US"/>
                    </w:rPr>
                  </w:pPr>
                  <w:r w:rsidRPr="00305771">
                    <w:rPr>
                      <w:szCs w:val="18"/>
                      <w:lang w:val="en-US"/>
                    </w:rPr>
                    <w:lastRenderedPageBreak/>
                    <w:t>1.9</w:t>
                  </w:r>
                </w:p>
              </w:tc>
              <w:tc>
                <w:tcPr>
                  <w:tcW w:w="2634" w:type="pct"/>
                  <w:tcBorders>
                    <w:top w:val="single" w:sz="4" w:space="0" w:color="auto"/>
                    <w:left w:val="single" w:sz="4" w:space="0" w:color="auto"/>
                    <w:bottom w:val="single" w:sz="4" w:space="0" w:color="auto"/>
                    <w:right w:val="single" w:sz="4" w:space="0" w:color="auto"/>
                  </w:tcBorders>
                  <w:shd w:val="clear" w:color="auto" w:fill="auto"/>
                </w:tcPr>
                <w:p w14:paraId="5C5D4FCA" w14:textId="77777777" w:rsidR="00C55DC3" w:rsidRPr="00FA7B27" w:rsidRDefault="00C55DC3" w:rsidP="00604AB2">
                  <w:pPr>
                    <w:pStyle w:val="TAL"/>
                    <w:rPr>
                      <w:lang w:val="en-US"/>
                    </w:rPr>
                  </w:pPr>
                  <w:r w:rsidRPr="00FA7B27">
                    <w:rPr>
                      <w:lang w:val="en-US"/>
                    </w:rPr>
                    <w:t xml:space="preserve">Array Ohmic loss (dB) </w:t>
                  </w:r>
                  <w:r w:rsidRPr="00FA7B27">
                    <w:rPr>
                      <w:vertAlign w:val="superscript"/>
                      <w:lang w:val="en-US"/>
                    </w:rPr>
                    <w:t>(Note 2)</w:t>
                  </w:r>
                </w:p>
              </w:tc>
              <w:tc>
                <w:tcPr>
                  <w:tcW w:w="1667" w:type="pct"/>
                  <w:tcBorders>
                    <w:top w:val="single" w:sz="4" w:space="0" w:color="auto"/>
                    <w:left w:val="single" w:sz="4" w:space="0" w:color="auto"/>
                    <w:bottom w:val="single" w:sz="4" w:space="0" w:color="auto"/>
                    <w:right w:val="single" w:sz="4" w:space="0" w:color="auto"/>
                  </w:tcBorders>
                  <w:shd w:val="clear" w:color="auto" w:fill="auto"/>
                  <w:vAlign w:val="center"/>
                </w:tcPr>
                <w:p w14:paraId="02CAEBDA" w14:textId="77777777" w:rsidR="00C55DC3" w:rsidRPr="00455339" w:rsidRDefault="00C55DC3" w:rsidP="00604AB2">
                  <w:pPr>
                    <w:pStyle w:val="TAC"/>
                  </w:pPr>
                  <w:r w:rsidRPr="00455339">
                    <w:t>2</w:t>
                  </w:r>
                </w:p>
              </w:tc>
            </w:tr>
            <w:tr w:rsidR="00C55DC3" w:rsidRPr="003B17B1" w14:paraId="384ECE36" w14:textId="77777777" w:rsidTr="00604AB2">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14:paraId="0BE0273E" w14:textId="77777777" w:rsidR="00C55DC3" w:rsidRPr="00305771" w:rsidRDefault="00C55DC3" w:rsidP="00604AB2">
                  <w:pPr>
                    <w:pStyle w:val="TAC"/>
                    <w:tabs>
                      <w:tab w:val="center" w:pos="176"/>
                    </w:tabs>
                    <w:rPr>
                      <w:szCs w:val="18"/>
                      <w:lang w:val="en-US"/>
                    </w:rPr>
                  </w:pPr>
                  <w:r w:rsidRPr="00305771">
                    <w:rPr>
                      <w:szCs w:val="18"/>
                      <w:lang w:val="en-US"/>
                    </w:rPr>
                    <w:t>1.10</w:t>
                  </w:r>
                </w:p>
              </w:tc>
              <w:tc>
                <w:tcPr>
                  <w:tcW w:w="2634" w:type="pct"/>
                  <w:tcBorders>
                    <w:top w:val="single" w:sz="4" w:space="0" w:color="auto"/>
                    <w:left w:val="single" w:sz="4" w:space="0" w:color="auto"/>
                    <w:bottom w:val="single" w:sz="4" w:space="0" w:color="auto"/>
                    <w:right w:val="single" w:sz="4" w:space="0" w:color="auto"/>
                  </w:tcBorders>
                  <w:shd w:val="clear" w:color="auto" w:fill="auto"/>
                </w:tcPr>
                <w:p w14:paraId="314E1B10" w14:textId="77777777" w:rsidR="00C55DC3" w:rsidRPr="00FA7B27" w:rsidRDefault="00C55DC3" w:rsidP="00604AB2">
                  <w:pPr>
                    <w:pStyle w:val="TAL"/>
                    <w:rPr>
                      <w:lang w:val="en-US"/>
                    </w:rPr>
                  </w:pPr>
                  <w:r w:rsidRPr="00FA7B27">
                    <w:rPr>
                      <w:lang w:val="en-US"/>
                    </w:rPr>
                    <w:t xml:space="preserve">Conducted power (before Ohmic loss) per antenna element (dBm) </w:t>
                  </w:r>
                  <w:r w:rsidRPr="00FA7B27">
                    <w:rPr>
                      <w:vertAlign w:val="superscript"/>
                      <w:lang w:val="en-US"/>
                    </w:rPr>
                    <w:t>(Note 3)</w:t>
                  </w:r>
                  <w:r w:rsidRPr="00FA7B27">
                    <w:rPr>
                      <w:lang w:val="en-US"/>
                    </w:rPr>
                    <w:t xml:space="preserve"> </w:t>
                  </w:r>
                </w:p>
              </w:tc>
              <w:tc>
                <w:tcPr>
                  <w:tcW w:w="1667" w:type="pct"/>
                  <w:tcBorders>
                    <w:top w:val="single" w:sz="4" w:space="0" w:color="auto"/>
                    <w:left w:val="single" w:sz="4" w:space="0" w:color="auto"/>
                    <w:bottom w:val="single" w:sz="4" w:space="0" w:color="auto"/>
                    <w:right w:val="single" w:sz="4" w:space="0" w:color="auto"/>
                  </w:tcBorders>
                  <w:shd w:val="clear" w:color="auto" w:fill="auto"/>
                  <w:vAlign w:val="center"/>
                </w:tcPr>
                <w:p w14:paraId="1C710EBB" w14:textId="77777777" w:rsidR="00C55DC3" w:rsidRPr="00455339" w:rsidRDefault="00C55DC3" w:rsidP="00604AB2">
                  <w:pPr>
                    <w:pStyle w:val="TAC"/>
                  </w:pPr>
                  <w:r w:rsidRPr="00455339">
                    <w:t>8 dBm</w:t>
                  </w:r>
                </w:p>
              </w:tc>
            </w:tr>
            <w:tr w:rsidR="00C55DC3" w:rsidRPr="003B17B1" w14:paraId="5DB16C84" w14:textId="77777777" w:rsidTr="00604AB2">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14:paraId="4249C2E3" w14:textId="77777777" w:rsidR="00C55DC3" w:rsidRPr="00305771" w:rsidRDefault="00C55DC3" w:rsidP="00604AB2">
                  <w:pPr>
                    <w:pStyle w:val="TAC"/>
                    <w:rPr>
                      <w:szCs w:val="18"/>
                      <w:lang w:val="en-US"/>
                    </w:rPr>
                  </w:pPr>
                  <w:r w:rsidRPr="00305771">
                    <w:rPr>
                      <w:szCs w:val="18"/>
                      <w:lang w:val="en-US"/>
                    </w:rPr>
                    <w:t>1.11</w:t>
                  </w:r>
                </w:p>
              </w:tc>
              <w:tc>
                <w:tcPr>
                  <w:tcW w:w="2634" w:type="pct"/>
                  <w:tcBorders>
                    <w:top w:val="single" w:sz="4" w:space="0" w:color="auto"/>
                    <w:left w:val="single" w:sz="4" w:space="0" w:color="auto"/>
                    <w:bottom w:val="single" w:sz="4" w:space="0" w:color="auto"/>
                    <w:right w:val="single" w:sz="4" w:space="0" w:color="auto"/>
                  </w:tcBorders>
                  <w:shd w:val="clear" w:color="auto" w:fill="auto"/>
                </w:tcPr>
                <w:p w14:paraId="22C64D11" w14:textId="77777777" w:rsidR="00C55DC3" w:rsidRPr="00FA7B27" w:rsidRDefault="00C55DC3" w:rsidP="00604AB2">
                  <w:pPr>
                    <w:pStyle w:val="TAL"/>
                    <w:rPr>
                      <w:lang w:val="en-US"/>
                    </w:rPr>
                  </w:pPr>
                  <w:r w:rsidRPr="00FA7B27">
                    <w:rPr>
                      <w:lang w:val="en-US"/>
                    </w:rPr>
                    <w:t>maximum coverage angle in the horizontal plane (degrees)</w:t>
                  </w:r>
                </w:p>
              </w:tc>
              <w:tc>
                <w:tcPr>
                  <w:tcW w:w="1667" w:type="pct"/>
                  <w:tcBorders>
                    <w:top w:val="single" w:sz="4" w:space="0" w:color="auto"/>
                    <w:left w:val="single" w:sz="4" w:space="0" w:color="auto"/>
                    <w:bottom w:val="single" w:sz="4" w:space="0" w:color="auto"/>
                    <w:right w:val="single" w:sz="4" w:space="0" w:color="auto"/>
                  </w:tcBorders>
                  <w:shd w:val="clear" w:color="auto" w:fill="auto"/>
                  <w:vAlign w:val="center"/>
                </w:tcPr>
                <w:p w14:paraId="2C874D68" w14:textId="77777777" w:rsidR="00C55DC3" w:rsidRPr="00455339" w:rsidRDefault="00C55DC3" w:rsidP="00604AB2">
                  <w:pPr>
                    <w:pStyle w:val="TAC"/>
                  </w:pPr>
                  <w:r w:rsidRPr="00455339">
                    <w:t>0~360 degrees</w:t>
                  </w:r>
                </w:p>
              </w:tc>
            </w:tr>
            <w:tr w:rsidR="00C55DC3" w:rsidRPr="003B17B1" w14:paraId="235150A4" w14:textId="77777777" w:rsidTr="00604AB2">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14:paraId="7A9CE6B5" w14:textId="77777777" w:rsidR="00C55DC3" w:rsidRPr="00305771" w:rsidRDefault="00C55DC3" w:rsidP="00604AB2">
                  <w:pPr>
                    <w:pStyle w:val="TAC"/>
                    <w:rPr>
                      <w:szCs w:val="18"/>
                      <w:lang w:val="en-US"/>
                    </w:rPr>
                  </w:pPr>
                  <w:r w:rsidRPr="00305771">
                    <w:rPr>
                      <w:szCs w:val="18"/>
                      <w:lang w:val="en-US"/>
                    </w:rPr>
                    <w:t>1.12</w:t>
                  </w:r>
                </w:p>
              </w:tc>
              <w:tc>
                <w:tcPr>
                  <w:tcW w:w="2634" w:type="pct"/>
                  <w:tcBorders>
                    <w:top w:val="single" w:sz="4" w:space="0" w:color="auto"/>
                    <w:left w:val="single" w:sz="4" w:space="0" w:color="auto"/>
                    <w:bottom w:val="single" w:sz="4" w:space="0" w:color="auto"/>
                    <w:right w:val="single" w:sz="4" w:space="0" w:color="auto"/>
                  </w:tcBorders>
                  <w:shd w:val="clear" w:color="auto" w:fill="auto"/>
                </w:tcPr>
                <w:p w14:paraId="704B9707" w14:textId="77777777" w:rsidR="00C55DC3" w:rsidRPr="00FA7B27" w:rsidRDefault="00C55DC3" w:rsidP="00604AB2">
                  <w:pPr>
                    <w:pStyle w:val="TAL"/>
                    <w:rPr>
                      <w:lang w:val="en-US"/>
                    </w:rPr>
                  </w:pPr>
                  <w:r w:rsidRPr="00FA7B27">
                    <w:rPr>
                      <w:lang w:val="en-US"/>
                    </w:rPr>
                    <w:t>vertical coverage range (degrees) between beam direction and normal direction</w:t>
                  </w:r>
                </w:p>
              </w:tc>
              <w:tc>
                <w:tcPr>
                  <w:tcW w:w="1667" w:type="pct"/>
                  <w:tcBorders>
                    <w:top w:val="single" w:sz="4" w:space="0" w:color="auto"/>
                    <w:left w:val="single" w:sz="4" w:space="0" w:color="auto"/>
                    <w:bottom w:val="single" w:sz="4" w:space="0" w:color="auto"/>
                    <w:right w:val="single" w:sz="4" w:space="0" w:color="auto"/>
                  </w:tcBorders>
                  <w:shd w:val="clear" w:color="auto" w:fill="auto"/>
                </w:tcPr>
                <w:p w14:paraId="1EEDC954" w14:textId="77777777" w:rsidR="00C55DC3" w:rsidRPr="00455339" w:rsidRDefault="00C55DC3" w:rsidP="00604AB2">
                  <w:pPr>
                    <w:pStyle w:val="TAC"/>
                    <w:rPr>
                      <w:lang w:eastAsia="zh-CN"/>
                    </w:rPr>
                  </w:pPr>
                  <w:r w:rsidRPr="00455339">
                    <w:rPr>
                      <w:lang w:eastAsia="zh-CN"/>
                    </w:rPr>
                    <w:t>0~60 degrees</w:t>
                  </w:r>
                </w:p>
              </w:tc>
            </w:tr>
            <w:tr w:rsidR="00C55DC3" w:rsidRPr="00743C9F" w14:paraId="2ECD0A2E" w14:textId="77777777" w:rsidTr="00604AB2">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14:paraId="018F751B" w14:textId="77777777" w:rsidR="00C55DC3" w:rsidRPr="00305771" w:rsidRDefault="00C55DC3" w:rsidP="00604AB2">
                  <w:pPr>
                    <w:pStyle w:val="TAC"/>
                    <w:rPr>
                      <w:szCs w:val="18"/>
                      <w:lang w:val="en-US" w:eastAsia="zh-CN"/>
                    </w:rPr>
                  </w:pPr>
                  <w:r w:rsidRPr="00305771">
                    <w:rPr>
                      <w:szCs w:val="18"/>
                      <w:lang w:val="en-US" w:eastAsia="zh-CN"/>
                    </w:rPr>
                    <w:t>1.13</w:t>
                  </w:r>
                </w:p>
              </w:tc>
              <w:tc>
                <w:tcPr>
                  <w:tcW w:w="2634" w:type="pct"/>
                  <w:tcBorders>
                    <w:top w:val="single" w:sz="4" w:space="0" w:color="auto"/>
                    <w:left w:val="single" w:sz="4" w:space="0" w:color="auto"/>
                    <w:bottom w:val="single" w:sz="4" w:space="0" w:color="auto"/>
                    <w:right w:val="single" w:sz="4" w:space="0" w:color="auto"/>
                  </w:tcBorders>
                  <w:shd w:val="clear" w:color="auto" w:fill="auto"/>
                </w:tcPr>
                <w:p w14:paraId="778C31E5" w14:textId="77777777" w:rsidR="00C55DC3" w:rsidRPr="00305771" w:rsidRDefault="00C55DC3" w:rsidP="00604AB2">
                  <w:pPr>
                    <w:pStyle w:val="TAL"/>
                  </w:pPr>
                  <w:r w:rsidRPr="00C04042">
                    <w:t>normal direction</w:t>
                  </w:r>
                </w:p>
              </w:tc>
              <w:tc>
                <w:tcPr>
                  <w:tcW w:w="1667" w:type="pct"/>
                  <w:tcBorders>
                    <w:top w:val="single" w:sz="4" w:space="0" w:color="auto"/>
                    <w:left w:val="single" w:sz="4" w:space="0" w:color="auto"/>
                    <w:bottom w:val="single" w:sz="4" w:space="0" w:color="auto"/>
                    <w:right w:val="single" w:sz="4" w:space="0" w:color="auto"/>
                  </w:tcBorders>
                  <w:shd w:val="clear" w:color="auto" w:fill="auto"/>
                  <w:vAlign w:val="center"/>
                </w:tcPr>
                <w:p w14:paraId="58631B06" w14:textId="77777777" w:rsidR="00C55DC3" w:rsidRDefault="00C55DC3" w:rsidP="00604AB2">
                  <w:pPr>
                    <w:pStyle w:val="TAC"/>
                    <w:rPr>
                      <w:lang w:val="en-US"/>
                    </w:rPr>
                  </w:pPr>
                  <w:r w:rsidRPr="00C04042">
                    <w:rPr>
                      <w:lang w:val="en-US"/>
                    </w:rPr>
                    <w:t xml:space="preserve">Toward </w:t>
                  </w:r>
                  <w:r>
                    <w:rPr>
                      <w:lang w:val="en-US"/>
                    </w:rPr>
                    <w:t>Z+</w:t>
                  </w:r>
                  <w:r w:rsidRPr="00C04042">
                    <w:rPr>
                      <w:lang w:val="en-US"/>
                    </w:rPr>
                    <w:t xml:space="preserve"> axis</w:t>
                  </w:r>
                </w:p>
                <w:p w14:paraId="6D108BB8" w14:textId="77777777" w:rsidR="00C55DC3" w:rsidRPr="00743C9F" w:rsidRDefault="00C55DC3" w:rsidP="00604AB2">
                  <w:pPr>
                    <w:pStyle w:val="TAC"/>
                    <w:rPr>
                      <w:highlight w:val="yellow"/>
                      <w:lang w:val="en-US" w:eastAsia="zh-CN"/>
                    </w:rPr>
                  </w:pPr>
                </w:p>
              </w:tc>
            </w:tr>
          </w:tbl>
          <w:p w14:paraId="0B0C55C4" w14:textId="77777777" w:rsidR="00C55DC3" w:rsidRDefault="00C55DC3" w:rsidP="00604AB2">
            <w:pPr>
              <w:rPr>
                <w:lang w:eastAsia="zh-CN"/>
              </w:rPr>
            </w:pPr>
          </w:p>
        </w:tc>
      </w:tr>
    </w:tbl>
    <w:p w14:paraId="686BE453" w14:textId="77777777" w:rsidR="00C55DC3" w:rsidRDefault="00C55DC3" w:rsidP="00C55DC3">
      <w:pPr>
        <w:rPr>
          <w:lang w:eastAsia="zh-CN"/>
        </w:rPr>
      </w:pPr>
    </w:p>
    <w:p w14:paraId="0E23293C" w14:textId="77777777" w:rsidR="00C55DC3" w:rsidRDefault="00C55DC3" w:rsidP="00C55DC3">
      <w:pPr>
        <w:rPr>
          <w:lang w:eastAsia="zh-CN"/>
        </w:rPr>
      </w:pPr>
      <w:r>
        <w:rPr>
          <w:rFonts w:hint="eastAsia"/>
          <w:lang w:eastAsia="zh-CN"/>
        </w:rPr>
        <w:t>B</w:t>
      </w:r>
      <w:r>
        <w:rPr>
          <w:lang w:eastAsia="zh-CN"/>
        </w:rPr>
        <w:t>y implementing the above parameters, it seems the proposed parameters from R4-2305383 is outside the reference pattern defined in ITU-R S.465 for FSS earth station.</w:t>
      </w:r>
    </w:p>
    <w:p w14:paraId="75F1978B" w14:textId="77777777" w:rsidR="00C55DC3" w:rsidRDefault="00C55DC3" w:rsidP="00C55DC3">
      <w:pPr>
        <w:rPr>
          <w:lang w:eastAsia="zh-CN"/>
        </w:rPr>
      </w:pPr>
      <w:r w:rsidRPr="008256F8">
        <w:rPr>
          <w:noProof/>
          <w:lang w:eastAsia="zh-CN"/>
        </w:rPr>
        <w:lastRenderedPageBreak/>
        <w:drawing>
          <wp:inline distT="0" distB="0" distL="0" distR="0" wp14:anchorId="5DA2EBC4" wp14:editId="4E3B975E">
            <wp:extent cx="6122035" cy="45916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2035" cy="4591685"/>
                    </a:xfrm>
                    <a:prstGeom prst="rect">
                      <a:avLst/>
                    </a:prstGeom>
                  </pic:spPr>
                </pic:pic>
              </a:graphicData>
            </a:graphic>
          </wp:inline>
        </w:drawing>
      </w:r>
    </w:p>
    <w:p w14:paraId="504FAAE7" w14:textId="30F2077D" w:rsidR="00C55DC3" w:rsidRPr="008256F8" w:rsidRDefault="00C55DC3" w:rsidP="00C55DC3">
      <w:pPr>
        <w:rPr>
          <w:lang w:eastAsia="zh-CN"/>
        </w:rPr>
      </w:pPr>
      <w:r>
        <w:rPr>
          <w:rFonts w:hint="eastAsia"/>
          <w:b/>
          <w:lang w:eastAsia="zh-CN"/>
        </w:rPr>
        <w:t>O</w:t>
      </w:r>
      <w:r>
        <w:rPr>
          <w:b/>
          <w:lang w:eastAsia="zh-CN"/>
        </w:rPr>
        <w:t xml:space="preserve">bservation 1: </w:t>
      </w:r>
      <w:r>
        <w:rPr>
          <w:lang w:eastAsia="zh-CN"/>
        </w:rPr>
        <w:t>The parameters for parabolic antenna falls into the ITU-R S.465 pattern, while the parameters for phased-array will results in patterns exceeding the S.465 pattern.</w:t>
      </w:r>
    </w:p>
    <w:p w14:paraId="1B5C400E" w14:textId="77777777" w:rsidR="00C55DC3" w:rsidRDefault="00C55DC3" w:rsidP="00C55DC3">
      <w:pPr>
        <w:rPr>
          <w:lang w:eastAsia="zh-CN"/>
        </w:rPr>
      </w:pPr>
    </w:p>
    <w:p w14:paraId="3D120E49" w14:textId="77777777" w:rsidR="00C55DC3" w:rsidRDefault="00C55DC3" w:rsidP="00C55DC3">
      <w:pPr>
        <w:rPr>
          <w:lang w:eastAsia="zh-CN"/>
        </w:rPr>
      </w:pPr>
      <w:r>
        <w:rPr>
          <w:lang w:eastAsia="zh-CN"/>
        </w:rPr>
        <w:t xml:space="preserve">If we further consider the ITU-R Rec. S.524 as the off-axis </w:t>
      </w:r>
      <w:proofErr w:type="spellStart"/>
      <w:r>
        <w:rPr>
          <w:lang w:eastAsia="zh-CN"/>
        </w:rPr>
        <w:t>eirp</w:t>
      </w:r>
      <w:proofErr w:type="spellEnd"/>
      <w:r>
        <w:rPr>
          <w:lang w:eastAsia="zh-CN"/>
        </w:rPr>
        <w:t xml:space="preserve"> limit, and take the power from above mentioned reference into account, the results </w:t>
      </w:r>
      <w:proofErr w:type="gramStart"/>
      <w:r>
        <w:rPr>
          <w:lang w:eastAsia="zh-CN"/>
        </w:rPr>
        <w:t>is</w:t>
      </w:r>
      <w:proofErr w:type="gramEnd"/>
      <w:r>
        <w:rPr>
          <w:lang w:eastAsia="zh-CN"/>
        </w:rPr>
        <w:t xml:space="preserve"> as follows:</w:t>
      </w:r>
    </w:p>
    <w:p w14:paraId="78BADF02" w14:textId="77777777" w:rsidR="00C55DC3" w:rsidRDefault="00C55DC3" w:rsidP="00C55DC3">
      <w:pPr>
        <w:rPr>
          <w:lang w:eastAsia="zh-CN"/>
        </w:rPr>
      </w:pPr>
      <w:r>
        <w:rPr>
          <w:lang w:eastAsia="zh-CN"/>
        </w:rPr>
        <w:t xml:space="preserve">In ITU-R Rec. S.524: </w:t>
      </w:r>
    </w:p>
    <w:p w14:paraId="340A3D6C" w14:textId="3CBF1582" w:rsidR="00C55DC3" w:rsidRDefault="00C55DC3" w:rsidP="00C55DC3">
      <w:pPr>
        <w:rPr>
          <w:lang w:val="en-US"/>
        </w:rPr>
      </w:pPr>
      <w:r>
        <w:rPr>
          <w:lang w:val="en-US"/>
        </w:rPr>
        <w:tab/>
        <w:t xml:space="preserve">that earth stations operating in GSO networks in the FSS transmitting in the 27.5-30 GHz frequency band be designed in such a manner that at any angle, </w:t>
      </w:r>
      <w:r>
        <w:rPr>
          <w:rFonts w:ascii="Symbol" w:hAnsi="Symbol"/>
        </w:rPr>
        <w:t></w:t>
      </w:r>
      <w:r>
        <w:rPr>
          <w:lang w:val="en-US"/>
        </w:rPr>
        <w:t>, which is 2</w:t>
      </w:r>
      <w:r>
        <w:rPr>
          <w:rFonts w:ascii="Symbol" w:hAnsi="Symbol"/>
        </w:rPr>
        <w:t></w:t>
      </w:r>
      <w:r>
        <w:rPr>
          <w:lang w:val="en-US"/>
        </w:rPr>
        <w:t xml:space="preserve"> or more off the main lobe axis of the earth station antenna, the </w:t>
      </w:r>
      <w:proofErr w:type="spellStart"/>
      <w:r>
        <w:rPr>
          <w:lang w:val="en-US"/>
        </w:rPr>
        <w:t>e.i.r.p</w:t>
      </w:r>
      <w:proofErr w:type="spellEnd"/>
      <w:r>
        <w:rPr>
          <w:lang w:val="en-US"/>
        </w:rPr>
        <w:t>. density in any direction within 3</w:t>
      </w:r>
      <w:r>
        <w:rPr>
          <w:rFonts w:ascii="Symbol" w:hAnsi="Symbol"/>
        </w:rPr>
        <w:t></w:t>
      </w:r>
      <w:r>
        <w:rPr>
          <w:lang w:val="en-US"/>
        </w:rPr>
        <w:t xml:space="preserve"> of the GSO should not exceed the following values:</w:t>
      </w:r>
    </w:p>
    <w:p w14:paraId="07E32F14" w14:textId="77777777" w:rsidR="00C55DC3" w:rsidRDefault="00C55DC3" w:rsidP="00C55DC3">
      <w:pPr>
        <w:pStyle w:val="enumlev1"/>
        <w:tabs>
          <w:tab w:val="clear" w:pos="794"/>
          <w:tab w:val="clear" w:pos="1588"/>
          <w:tab w:val="clear" w:pos="1985"/>
          <w:tab w:val="left" w:pos="4500"/>
          <w:tab w:val="left" w:pos="8789"/>
        </w:tabs>
        <w:rPr>
          <w:lang w:val="en-US"/>
        </w:rPr>
      </w:pPr>
      <w:r>
        <w:rPr>
          <w:i/>
          <w:lang w:val="en-US"/>
        </w:rPr>
        <w:tab/>
        <w:t>Angle off-axis</w:t>
      </w:r>
      <w:r>
        <w:rPr>
          <w:lang w:val="en-US"/>
        </w:rPr>
        <w:tab/>
      </w:r>
      <w:r>
        <w:rPr>
          <w:i/>
          <w:lang w:val="en-US"/>
        </w:rPr>
        <w:t xml:space="preserve">Maximum </w:t>
      </w:r>
      <w:proofErr w:type="spellStart"/>
      <w:r>
        <w:rPr>
          <w:i/>
          <w:lang w:val="en-US"/>
        </w:rPr>
        <w:t>e.i.r.p</w:t>
      </w:r>
      <w:proofErr w:type="spellEnd"/>
      <w:r>
        <w:rPr>
          <w:i/>
          <w:lang w:val="en-US"/>
        </w:rPr>
        <w:t>. per 40 kHz</w:t>
      </w:r>
    </w:p>
    <w:p w14:paraId="3191D9C0" w14:textId="77777777" w:rsidR="00C55DC3" w:rsidRDefault="00C55DC3" w:rsidP="00C55DC3">
      <w:pPr>
        <w:pStyle w:val="enumlev1"/>
        <w:tabs>
          <w:tab w:val="clear" w:pos="1191"/>
          <w:tab w:val="clear" w:pos="1588"/>
          <w:tab w:val="left" w:pos="1418"/>
          <w:tab w:val="decimal" w:pos="2495"/>
          <w:tab w:val="left" w:pos="4500"/>
        </w:tabs>
        <w:rPr>
          <w:lang w:val="en-US"/>
        </w:rPr>
      </w:pPr>
      <w:r>
        <w:rPr>
          <w:color w:val="FFFFFF"/>
          <w:lang w:val="en-US"/>
        </w:rPr>
        <w:tab/>
      </w:r>
      <w:r>
        <w:rPr>
          <w:color w:val="FFFFFF"/>
        </w:rPr>
        <w:t> </w:t>
      </w:r>
      <w:r>
        <w:rPr>
          <w:lang w:val="en-US"/>
        </w:rPr>
        <w:t>2</w:t>
      </w:r>
      <w:r>
        <w:rPr>
          <w:rFonts w:ascii="Symbol" w:hAnsi="Symbol"/>
        </w:rPr>
        <w:t></w:t>
      </w:r>
      <w:r>
        <w:rPr>
          <w:lang w:val="en-US"/>
        </w:rPr>
        <w:tab/>
      </w:r>
      <w:proofErr w:type="gramStart"/>
      <w:r>
        <w:rPr>
          <w:rFonts w:ascii="Symbol" w:hAnsi="Symbol"/>
        </w:rPr>
        <w:t></w:t>
      </w:r>
      <w:r>
        <w:rPr>
          <w:lang w:val="en-US"/>
        </w:rPr>
        <w:t>  </w:t>
      </w:r>
      <w:r>
        <w:rPr>
          <w:rFonts w:ascii="Symbol" w:hAnsi="Symbol"/>
        </w:rPr>
        <w:t></w:t>
      </w:r>
      <w:proofErr w:type="gramEnd"/>
      <w:r>
        <w:rPr>
          <w:lang w:val="en-US"/>
        </w:rPr>
        <w:t>  </w:t>
      </w:r>
      <w:r>
        <w:rPr>
          <w:rFonts w:ascii="Symbol" w:hAnsi="Symbol"/>
        </w:rPr>
        <w:t></w:t>
      </w:r>
      <w:r>
        <w:rPr>
          <w:color w:val="FFFFFF"/>
          <w:lang w:val="en-US"/>
        </w:rPr>
        <w:tab/>
      </w:r>
      <w:r>
        <w:rPr>
          <w:lang w:val="en-US"/>
        </w:rPr>
        <w:t>7</w:t>
      </w:r>
      <w:r>
        <w:rPr>
          <w:rFonts w:ascii="Symbol" w:hAnsi="Symbol"/>
        </w:rPr>
        <w:t></w:t>
      </w:r>
      <w:r>
        <w:rPr>
          <w:lang w:val="en-US"/>
        </w:rPr>
        <w:tab/>
        <w:t xml:space="preserve">(19 – 25 log </w:t>
      </w:r>
      <w:r>
        <w:rPr>
          <w:rFonts w:ascii="Symbol" w:hAnsi="Symbol"/>
        </w:rPr>
        <w:t></w:t>
      </w:r>
      <w:r>
        <w:rPr>
          <w:lang w:val="en-US"/>
        </w:rPr>
        <w:t>) dB(W/40 kHz)</w:t>
      </w:r>
    </w:p>
    <w:p w14:paraId="435B592A" w14:textId="77777777" w:rsidR="00C55DC3" w:rsidRDefault="00C55DC3" w:rsidP="00C55DC3">
      <w:pPr>
        <w:pStyle w:val="enumlev1"/>
        <w:tabs>
          <w:tab w:val="clear" w:pos="1191"/>
          <w:tab w:val="clear" w:pos="1588"/>
          <w:tab w:val="left" w:pos="1418"/>
          <w:tab w:val="decimal" w:pos="2495"/>
          <w:tab w:val="left" w:pos="4500"/>
        </w:tabs>
        <w:rPr>
          <w:lang w:val="en-US"/>
        </w:rPr>
      </w:pPr>
      <w:r>
        <w:rPr>
          <w:color w:val="FFFFFF"/>
          <w:lang w:val="en-US"/>
        </w:rPr>
        <w:t>0</w:t>
      </w:r>
      <w:r>
        <w:rPr>
          <w:color w:val="FFFFFF"/>
          <w:lang w:val="en-US"/>
        </w:rPr>
        <w:tab/>
      </w:r>
      <w:r>
        <w:rPr>
          <w:color w:val="FFFFFF"/>
        </w:rPr>
        <w:t> </w:t>
      </w:r>
      <w:r>
        <w:rPr>
          <w:lang w:val="en-US"/>
        </w:rPr>
        <w:t>7</w:t>
      </w:r>
      <w:r>
        <w:rPr>
          <w:rFonts w:ascii="Symbol" w:hAnsi="Symbol"/>
        </w:rPr>
        <w:t></w:t>
      </w:r>
      <w:r>
        <w:rPr>
          <w:rFonts w:ascii="Symbol" w:hAnsi="Symbol"/>
          <w:lang w:val="en-US"/>
        </w:rPr>
        <w:tab/>
      </w:r>
      <w:proofErr w:type="gramStart"/>
      <w:r>
        <w:rPr>
          <w:rFonts w:ascii="Symbol" w:hAnsi="Symbol"/>
        </w:rPr>
        <w:t></w:t>
      </w:r>
      <w:r>
        <w:rPr>
          <w:lang w:val="en-US"/>
        </w:rPr>
        <w:t>  </w:t>
      </w:r>
      <w:r>
        <w:rPr>
          <w:rFonts w:ascii="Symbol" w:hAnsi="Symbol"/>
        </w:rPr>
        <w:t></w:t>
      </w:r>
      <w:proofErr w:type="gramEnd"/>
      <w:r>
        <w:rPr>
          <w:lang w:val="en-US"/>
        </w:rPr>
        <w:t>  </w:t>
      </w:r>
      <w:r>
        <w:rPr>
          <w:rFonts w:ascii="Symbol" w:hAnsi="Symbol"/>
        </w:rPr>
        <w:t></w:t>
      </w:r>
      <w:r>
        <w:rPr>
          <w:color w:val="FFFFFF"/>
          <w:lang w:val="en-US"/>
        </w:rPr>
        <w:tab/>
      </w:r>
      <w:r>
        <w:rPr>
          <w:lang w:val="en-US"/>
        </w:rPr>
        <w:t>9.2</w:t>
      </w:r>
      <w:r>
        <w:rPr>
          <w:rFonts w:ascii="Symbol" w:hAnsi="Symbol"/>
        </w:rPr>
        <w:t></w:t>
      </w:r>
      <w:r>
        <w:rPr>
          <w:lang w:val="en-US"/>
        </w:rPr>
        <w:tab/>
        <w:t>–2 dB(W/40 kHz)</w:t>
      </w:r>
    </w:p>
    <w:p w14:paraId="227885DD" w14:textId="77777777" w:rsidR="00C55DC3" w:rsidRDefault="00C55DC3" w:rsidP="00C55DC3">
      <w:pPr>
        <w:pStyle w:val="enumlev1"/>
        <w:tabs>
          <w:tab w:val="clear" w:pos="1191"/>
          <w:tab w:val="clear" w:pos="1588"/>
          <w:tab w:val="left" w:pos="1418"/>
          <w:tab w:val="decimal" w:pos="2495"/>
          <w:tab w:val="left" w:pos="4500"/>
        </w:tabs>
        <w:rPr>
          <w:lang w:val="en-US"/>
        </w:rPr>
      </w:pPr>
      <w:r>
        <w:rPr>
          <w:color w:val="FFFFFF"/>
          <w:lang w:val="en-US"/>
        </w:rPr>
        <w:t>0</w:t>
      </w:r>
      <w:r>
        <w:rPr>
          <w:color w:val="FFFFFF"/>
          <w:lang w:val="en-US"/>
        </w:rPr>
        <w:tab/>
      </w:r>
      <w:r>
        <w:rPr>
          <w:color w:val="FFFFFF"/>
        </w:rPr>
        <w:t> </w:t>
      </w:r>
      <w:r>
        <w:rPr>
          <w:lang w:val="en-US"/>
        </w:rPr>
        <w:t>9.2</w:t>
      </w:r>
      <w:r>
        <w:rPr>
          <w:rFonts w:ascii="Symbol" w:hAnsi="Symbol"/>
        </w:rPr>
        <w:t></w:t>
      </w:r>
      <w:r>
        <w:rPr>
          <w:lang w:val="en-US"/>
        </w:rPr>
        <w:tab/>
      </w:r>
      <w:proofErr w:type="gramStart"/>
      <w:r>
        <w:rPr>
          <w:rFonts w:ascii="Symbol" w:hAnsi="Symbol"/>
        </w:rPr>
        <w:t></w:t>
      </w:r>
      <w:r>
        <w:rPr>
          <w:lang w:val="en-US"/>
        </w:rPr>
        <w:t>  </w:t>
      </w:r>
      <w:r>
        <w:rPr>
          <w:rFonts w:ascii="Symbol" w:hAnsi="Symbol"/>
        </w:rPr>
        <w:t></w:t>
      </w:r>
      <w:proofErr w:type="gramEnd"/>
      <w:r>
        <w:rPr>
          <w:lang w:val="en-US"/>
        </w:rPr>
        <w:t>  </w:t>
      </w:r>
      <w:r>
        <w:rPr>
          <w:rFonts w:ascii="Symbol" w:hAnsi="Symbol"/>
        </w:rPr>
        <w:t></w:t>
      </w:r>
      <w:r>
        <w:rPr>
          <w:color w:val="FFFFFF"/>
          <w:lang w:val="en-US"/>
        </w:rPr>
        <w:tab/>
      </w:r>
      <w:r>
        <w:rPr>
          <w:lang w:val="en-US"/>
        </w:rPr>
        <w:t>48</w:t>
      </w:r>
      <w:r>
        <w:rPr>
          <w:rFonts w:ascii="Symbol" w:hAnsi="Symbol"/>
        </w:rPr>
        <w:t></w:t>
      </w:r>
      <w:r>
        <w:rPr>
          <w:rFonts w:ascii="Symbol" w:hAnsi="Symbol"/>
          <w:lang w:val="en-US"/>
        </w:rPr>
        <w:tab/>
      </w:r>
      <w:r>
        <w:rPr>
          <w:lang w:val="en-US"/>
        </w:rPr>
        <w:t xml:space="preserve">(22 – 25 log </w:t>
      </w:r>
      <w:r>
        <w:rPr>
          <w:rFonts w:ascii="Symbol" w:hAnsi="Symbol"/>
        </w:rPr>
        <w:t></w:t>
      </w:r>
      <w:r>
        <w:rPr>
          <w:lang w:val="en-US"/>
        </w:rPr>
        <w:t>) dB(W/40 kHz)</w:t>
      </w:r>
    </w:p>
    <w:p w14:paraId="04B42E74" w14:textId="77777777" w:rsidR="00C55DC3" w:rsidRDefault="00C55DC3" w:rsidP="00C55DC3">
      <w:pPr>
        <w:pStyle w:val="enumlev1"/>
        <w:tabs>
          <w:tab w:val="clear" w:pos="1191"/>
          <w:tab w:val="clear" w:pos="1588"/>
          <w:tab w:val="left" w:pos="1418"/>
          <w:tab w:val="decimal" w:pos="2495"/>
          <w:tab w:val="left" w:pos="4500"/>
        </w:tabs>
        <w:rPr>
          <w:lang w:val="en-US"/>
        </w:rPr>
      </w:pPr>
      <w:r>
        <w:rPr>
          <w:lang w:val="en-US"/>
        </w:rPr>
        <w:tab/>
        <w:t>48</w:t>
      </w:r>
      <w:r>
        <w:rPr>
          <w:rFonts w:ascii="Symbol" w:hAnsi="Symbol"/>
        </w:rPr>
        <w:t></w:t>
      </w:r>
      <w:r>
        <w:rPr>
          <w:lang w:val="en-US"/>
        </w:rPr>
        <w:tab/>
      </w:r>
      <w:proofErr w:type="gramStart"/>
      <w:r>
        <w:rPr>
          <w:rFonts w:ascii="Symbol" w:hAnsi="Symbol"/>
        </w:rPr>
        <w:t></w:t>
      </w:r>
      <w:r>
        <w:rPr>
          <w:lang w:val="en-US"/>
        </w:rPr>
        <w:t>  </w:t>
      </w:r>
      <w:r>
        <w:rPr>
          <w:rFonts w:ascii="Symbol" w:hAnsi="Symbol"/>
        </w:rPr>
        <w:t></w:t>
      </w:r>
      <w:proofErr w:type="gramEnd"/>
      <w:r>
        <w:rPr>
          <w:lang w:val="en-US"/>
        </w:rPr>
        <w:t>  </w:t>
      </w:r>
      <w:r>
        <w:rPr>
          <w:rFonts w:ascii="Symbol" w:hAnsi="Symbol"/>
        </w:rPr>
        <w:t></w:t>
      </w:r>
      <w:r>
        <w:rPr>
          <w:lang w:val="en-US"/>
        </w:rPr>
        <w:tab/>
        <w:t>180</w:t>
      </w:r>
      <w:r>
        <w:rPr>
          <w:rFonts w:ascii="Symbol" w:hAnsi="Symbol"/>
        </w:rPr>
        <w:t></w:t>
      </w:r>
      <w:r>
        <w:rPr>
          <w:lang w:val="en-US"/>
        </w:rPr>
        <w:tab/>
        <w:t>–10 dB(W/40 kHz).</w:t>
      </w:r>
    </w:p>
    <w:p w14:paraId="0F66D057" w14:textId="77777777" w:rsidR="00C55DC3" w:rsidRPr="008256F8" w:rsidRDefault="00C55DC3" w:rsidP="00C55DC3">
      <w:pPr>
        <w:rPr>
          <w:lang w:eastAsia="zh-CN"/>
        </w:rPr>
      </w:pPr>
    </w:p>
    <w:p w14:paraId="765355EB" w14:textId="77777777" w:rsidR="00C55DC3" w:rsidRPr="005E3610" w:rsidRDefault="00C55DC3" w:rsidP="00C55DC3">
      <w:pPr>
        <w:rPr>
          <w:lang w:eastAsia="zh-CN"/>
        </w:rPr>
      </w:pPr>
      <w:r w:rsidRPr="008256F8">
        <w:rPr>
          <w:noProof/>
          <w:lang w:eastAsia="zh-CN"/>
        </w:rPr>
        <w:lastRenderedPageBreak/>
        <w:drawing>
          <wp:inline distT="0" distB="0" distL="0" distR="0" wp14:anchorId="5F2AD0D5" wp14:editId="089A5380">
            <wp:extent cx="6122035" cy="45916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2035" cy="4591685"/>
                    </a:xfrm>
                    <a:prstGeom prst="rect">
                      <a:avLst/>
                    </a:prstGeom>
                  </pic:spPr>
                </pic:pic>
              </a:graphicData>
            </a:graphic>
          </wp:inline>
        </w:drawing>
      </w:r>
    </w:p>
    <w:p w14:paraId="7614210A" w14:textId="77777777" w:rsidR="00C55DC3" w:rsidRDefault="00C55DC3" w:rsidP="00C55DC3">
      <w:pPr>
        <w:rPr>
          <w:b/>
          <w:lang w:eastAsia="zh-CN"/>
        </w:rPr>
      </w:pPr>
    </w:p>
    <w:p w14:paraId="7D446275" w14:textId="79E61FAE" w:rsidR="00C55DC3" w:rsidRDefault="00C55DC3" w:rsidP="00C55DC3">
      <w:pPr>
        <w:rPr>
          <w:lang w:eastAsia="zh-CN"/>
        </w:rPr>
      </w:pPr>
      <w:r>
        <w:rPr>
          <w:rFonts w:hint="eastAsia"/>
          <w:b/>
          <w:lang w:eastAsia="zh-CN"/>
        </w:rPr>
        <w:t>O</w:t>
      </w:r>
      <w:r>
        <w:rPr>
          <w:b/>
          <w:lang w:eastAsia="zh-CN"/>
        </w:rPr>
        <w:t xml:space="preserve">bservation 2: </w:t>
      </w:r>
      <w:r>
        <w:rPr>
          <w:lang w:eastAsia="zh-CN"/>
        </w:rPr>
        <w:t xml:space="preserve">Considering the </w:t>
      </w:r>
      <w:proofErr w:type="spellStart"/>
      <w:r>
        <w:rPr>
          <w:lang w:eastAsia="zh-CN"/>
        </w:rPr>
        <w:t>tx</w:t>
      </w:r>
      <w:proofErr w:type="spellEnd"/>
      <w:r>
        <w:rPr>
          <w:lang w:eastAsia="zh-CN"/>
        </w:rPr>
        <w:t xml:space="preserve"> power and conducted power provided in R4-2305930 and R4-2305383, for UL UE transmitting over 2RBs, the parabolic antenna can meet the off-axis </w:t>
      </w:r>
      <w:proofErr w:type="spellStart"/>
      <w:r>
        <w:rPr>
          <w:lang w:eastAsia="zh-CN"/>
        </w:rPr>
        <w:t>eirp</w:t>
      </w:r>
      <w:proofErr w:type="spellEnd"/>
      <w:r>
        <w:rPr>
          <w:lang w:eastAsia="zh-CN"/>
        </w:rPr>
        <w:t xml:space="preserve"> masks from ITU-R s.465, but the phased array antenna cannot. For transmitting over larger bandwidth.</w:t>
      </w:r>
    </w:p>
    <w:p w14:paraId="43821D03" w14:textId="0016B93E" w:rsidR="00C55DC3" w:rsidRDefault="00C55DC3" w:rsidP="00C55DC3">
      <w:pPr>
        <w:rPr>
          <w:lang w:eastAsia="zh-CN"/>
        </w:rPr>
      </w:pPr>
      <w:r w:rsidRPr="008256F8">
        <w:rPr>
          <w:b/>
          <w:lang w:eastAsia="zh-CN"/>
        </w:rPr>
        <w:t>Observation</w:t>
      </w:r>
      <w:r>
        <w:rPr>
          <w:b/>
          <w:lang w:eastAsia="zh-CN"/>
        </w:rPr>
        <w:t xml:space="preserve"> 3</w:t>
      </w:r>
      <w:r>
        <w:rPr>
          <w:lang w:eastAsia="zh-CN"/>
        </w:rPr>
        <w:t xml:space="preserve">: For the phased-array parameters in R4-2305383, the UE UL bandwidth should be increased to 40MHz to meet lower its off-axis </w:t>
      </w:r>
      <w:proofErr w:type="spellStart"/>
      <w:r>
        <w:rPr>
          <w:lang w:eastAsia="zh-CN"/>
        </w:rPr>
        <w:t>eirp</w:t>
      </w:r>
      <w:proofErr w:type="spellEnd"/>
      <w:r>
        <w:rPr>
          <w:lang w:eastAsia="zh-CN"/>
        </w:rPr>
        <w:t xml:space="preserve"> to comply S.465.</w:t>
      </w:r>
    </w:p>
    <w:p w14:paraId="719FD554" w14:textId="77777777" w:rsidR="00C55DC3" w:rsidRPr="008256F8" w:rsidRDefault="00C55DC3" w:rsidP="00C55DC3">
      <w:pPr>
        <w:rPr>
          <w:lang w:eastAsia="zh-CN"/>
        </w:rPr>
      </w:pPr>
    </w:p>
    <w:p w14:paraId="1BC7DE2C" w14:textId="0B5B434F" w:rsidR="00C55DC3" w:rsidRDefault="00C55DC3" w:rsidP="00C55DC3">
      <w:pPr>
        <w:rPr>
          <w:lang w:eastAsia="zh-CN"/>
        </w:rPr>
      </w:pPr>
      <w:r w:rsidRPr="005E3610">
        <w:rPr>
          <w:rFonts w:hint="eastAsia"/>
          <w:b/>
          <w:lang w:eastAsia="zh-CN"/>
        </w:rPr>
        <w:t>P</w:t>
      </w:r>
      <w:r w:rsidRPr="005E3610">
        <w:rPr>
          <w:b/>
          <w:lang w:eastAsia="zh-CN"/>
        </w:rPr>
        <w:t>roposal</w:t>
      </w:r>
      <w:r>
        <w:rPr>
          <w:b/>
          <w:lang w:eastAsia="zh-CN"/>
        </w:rPr>
        <w:t xml:space="preserve"> </w:t>
      </w:r>
      <w:r w:rsidR="000C7F37">
        <w:rPr>
          <w:b/>
          <w:lang w:eastAsia="zh-CN"/>
        </w:rPr>
        <w:t>3</w:t>
      </w:r>
      <w:r>
        <w:rPr>
          <w:lang w:eastAsia="zh-CN"/>
        </w:rPr>
        <w:t xml:space="preserve">: RAN4 to discuss whether and how to further define the phased-array NTN UE antenna parameters associated with its UL power and transmission bandwidth, and how it should comply the ITU-R recommendations, </w:t>
      </w:r>
      <w:proofErr w:type="gramStart"/>
      <w:r>
        <w:rPr>
          <w:lang w:eastAsia="zh-CN"/>
        </w:rPr>
        <w:t>i.e.</w:t>
      </w:r>
      <w:proofErr w:type="gramEnd"/>
      <w:r>
        <w:rPr>
          <w:lang w:eastAsia="zh-CN"/>
        </w:rPr>
        <w:t xml:space="preserve"> S.465, S.524 or other regulations in co-ex study.</w:t>
      </w:r>
    </w:p>
    <w:p w14:paraId="280B1CB2" w14:textId="77777777" w:rsidR="00C55DC3" w:rsidRDefault="00C55DC3" w:rsidP="00A45341">
      <w:pPr>
        <w:rPr>
          <w:lang w:val="sv-SE" w:eastAsia="zh-CN"/>
        </w:rPr>
      </w:pPr>
    </w:p>
    <w:p w14:paraId="4B30FB2A" w14:textId="549EE136" w:rsidR="00BC3D07" w:rsidRPr="00BC3D07" w:rsidRDefault="00BC3D07" w:rsidP="00BC3D07">
      <w:pPr>
        <w:pStyle w:val="2"/>
        <w:rPr>
          <w:rFonts w:ascii="Times New Roman" w:hAnsi="Times New Roman"/>
        </w:rPr>
      </w:pPr>
      <w:r w:rsidRPr="00BC3D07">
        <w:rPr>
          <w:rFonts w:ascii="Times New Roman" w:hAnsi="Times New Roman"/>
        </w:rPr>
        <w:t>Evaluation methodology</w:t>
      </w:r>
    </w:p>
    <w:p w14:paraId="0B9F2EFA" w14:textId="771622BD" w:rsidR="006C19FD" w:rsidRDefault="000303DB" w:rsidP="00A45341">
      <w:pPr>
        <w:rPr>
          <w:lang w:val="sv-SE" w:eastAsia="zh-CN"/>
        </w:rPr>
      </w:pPr>
      <w:r>
        <w:rPr>
          <w:lang w:val="sv-SE" w:eastAsia="zh-CN"/>
        </w:rPr>
        <w:t>Basic on the current parameters assumptions, the main scenario of coexistence study is Urban scenario, in this scenario  p</w:t>
      </w:r>
      <w:r w:rsidRPr="000303DB">
        <w:rPr>
          <w:lang w:val="sv-SE" w:eastAsia="zh-CN"/>
        </w:rPr>
        <w:t>ropagation model for TN UE to L-ESIM</w:t>
      </w:r>
      <w:r>
        <w:rPr>
          <w:lang w:val="sv-SE" w:eastAsia="zh-CN"/>
        </w:rPr>
        <w:t xml:space="preserve"> </w:t>
      </w:r>
      <w:r w:rsidR="00C55DC3">
        <w:rPr>
          <w:lang w:val="sv-SE" w:eastAsia="zh-CN"/>
        </w:rPr>
        <w:t>should consider</w:t>
      </w:r>
      <w:r w:rsidR="00EF132B">
        <w:rPr>
          <w:lang w:val="sv-SE" w:eastAsia="zh-CN"/>
        </w:rPr>
        <w:t>s</w:t>
      </w:r>
      <w:r w:rsidR="00C55DC3">
        <w:rPr>
          <w:lang w:val="sv-SE" w:eastAsia="zh-CN"/>
        </w:rPr>
        <w:t xml:space="preserve"> the blockage in the urban area. Therefore, free space path loss is not good to evaluate this scenario.</w:t>
      </w:r>
    </w:p>
    <w:p w14:paraId="226BC85B" w14:textId="5224DD08" w:rsidR="00C55DC3" w:rsidRPr="00A45341" w:rsidRDefault="00C55DC3" w:rsidP="00A45341">
      <w:pPr>
        <w:rPr>
          <w:lang w:val="sv-SE" w:eastAsia="zh-CN"/>
        </w:rPr>
      </w:pPr>
      <w:r w:rsidRPr="00C55DC3">
        <w:rPr>
          <w:rFonts w:hint="eastAsia"/>
          <w:b/>
          <w:bCs/>
          <w:lang w:val="sv-SE" w:eastAsia="zh-CN"/>
        </w:rPr>
        <w:t>P</w:t>
      </w:r>
      <w:r w:rsidRPr="00C55DC3">
        <w:rPr>
          <w:b/>
          <w:bCs/>
          <w:lang w:val="sv-SE" w:eastAsia="zh-CN"/>
        </w:rPr>
        <w:t xml:space="preserve">roposal </w:t>
      </w:r>
      <w:r w:rsidR="000C7F37">
        <w:rPr>
          <w:b/>
          <w:bCs/>
          <w:lang w:val="sv-SE" w:eastAsia="zh-CN"/>
        </w:rPr>
        <w:t>4</w:t>
      </w:r>
      <w:r w:rsidRPr="00C55DC3">
        <w:rPr>
          <w:b/>
          <w:bCs/>
          <w:lang w:val="sv-SE" w:eastAsia="zh-CN"/>
        </w:rPr>
        <w:t>:</w:t>
      </w:r>
      <w:r>
        <w:rPr>
          <w:lang w:val="sv-SE" w:eastAsia="zh-CN"/>
        </w:rPr>
        <w:t xml:space="preserve"> Propose using U</w:t>
      </w:r>
      <w:r w:rsidR="00EF132B">
        <w:rPr>
          <w:lang w:val="sv-SE" w:eastAsia="zh-CN"/>
        </w:rPr>
        <w:t>M</w:t>
      </w:r>
      <w:r>
        <w:rPr>
          <w:lang w:val="sv-SE" w:eastAsia="zh-CN"/>
        </w:rPr>
        <w:t>a as the p</w:t>
      </w:r>
      <w:r w:rsidRPr="000303DB">
        <w:rPr>
          <w:lang w:val="sv-SE" w:eastAsia="zh-CN"/>
        </w:rPr>
        <w:t>ropagation model for TN UE to L-ESIM</w:t>
      </w:r>
      <w:r>
        <w:rPr>
          <w:lang w:val="sv-SE" w:eastAsia="zh-CN"/>
        </w:rPr>
        <w:t>.</w:t>
      </w:r>
    </w:p>
    <w:p w14:paraId="7D5A78B8" w14:textId="77777777" w:rsidR="0038629F" w:rsidRPr="001D3392" w:rsidRDefault="009E3E95">
      <w:pPr>
        <w:pStyle w:val="1"/>
        <w:numPr>
          <w:ilvl w:val="0"/>
          <w:numId w:val="4"/>
        </w:numPr>
        <w:ind w:left="400" w:hanging="400"/>
        <w:rPr>
          <w:rFonts w:ascii="Times New Roman" w:hAnsi="Times New Roman"/>
        </w:rPr>
      </w:pPr>
      <w:r w:rsidRPr="001D3392">
        <w:rPr>
          <w:rFonts w:ascii="Times New Roman" w:hAnsi="Times New Roman"/>
          <w:sz w:val="32"/>
          <w:lang w:val="en-GB"/>
        </w:rPr>
        <w:t>Conclusion</w:t>
      </w:r>
    </w:p>
    <w:p w14:paraId="5E1CDE37" w14:textId="77777777" w:rsidR="002B4C5B" w:rsidRPr="00820EFB" w:rsidRDefault="002B4C5B" w:rsidP="002B4C5B">
      <w:pPr>
        <w:rPr>
          <w:lang w:eastAsia="zh-CN"/>
        </w:rPr>
      </w:pPr>
      <w:r w:rsidRPr="002B4C5B">
        <w:rPr>
          <w:rFonts w:hint="eastAsia"/>
          <w:b/>
          <w:bCs/>
          <w:lang w:val="sv-SE" w:eastAsia="zh-CN"/>
        </w:rPr>
        <w:t>P</w:t>
      </w:r>
      <w:r w:rsidRPr="002B4C5B">
        <w:rPr>
          <w:b/>
          <w:bCs/>
          <w:lang w:val="sv-SE" w:eastAsia="zh-CN"/>
        </w:rPr>
        <w:t xml:space="preserve">roposal 1: </w:t>
      </w:r>
      <w:r w:rsidRPr="002B4C5B">
        <w:rPr>
          <w:lang w:val="sv-SE" w:eastAsia="zh-CN"/>
        </w:rPr>
        <w:t>Consider the deployment an observation rules as listed in Annex 1 (when NTN UEs are dropped at TN cluster edges) and Annex 2 (when NTN UEs are dropped in TN) in the coexistence study.</w:t>
      </w:r>
    </w:p>
    <w:p w14:paraId="5F750B1A" w14:textId="0BDDA166" w:rsidR="00A80AA7" w:rsidRDefault="00F64DF7">
      <w:pPr>
        <w:spacing w:after="120"/>
        <w:rPr>
          <w:lang w:val="sv-SE" w:eastAsia="zh-CN"/>
        </w:rPr>
      </w:pPr>
      <w:r w:rsidRPr="006C19FD">
        <w:rPr>
          <w:rFonts w:hint="eastAsia"/>
          <w:b/>
          <w:bCs/>
          <w:lang w:val="sv-SE" w:eastAsia="zh-CN"/>
        </w:rPr>
        <w:lastRenderedPageBreak/>
        <w:t>P</w:t>
      </w:r>
      <w:r w:rsidRPr="006C19FD">
        <w:rPr>
          <w:b/>
          <w:bCs/>
          <w:lang w:val="sv-SE" w:eastAsia="zh-CN"/>
        </w:rPr>
        <w:t>roposal 2:</w:t>
      </w:r>
      <w:r>
        <w:rPr>
          <w:lang w:val="sv-SE" w:eastAsia="zh-CN"/>
        </w:rPr>
        <w:t xml:space="preserve"> The issue 3-2-1, 3-4-1 and 3-12-1 need to be further discussed and clarified the reason of each option.</w:t>
      </w:r>
    </w:p>
    <w:p w14:paraId="474604E1" w14:textId="77777777" w:rsidR="007078BA" w:rsidRPr="008256F8" w:rsidRDefault="007078BA" w:rsidP="007078BA">
      <w:pPr>
        <w:rPr>
          <w:lang w:eastAsia="zh-CN"/>
        </w:rPr>
      </w:pPr>
      <w:r>
        <w:rPr>
          <w:rFonts w:hint="eastAsia"/>
          <w:b/>
          <w:lang w:eastAsia="zh-CN"/>
        </w:rPr>
        <w:t>O</w:t>
      </w:r>
      <w:r>
        <w:rPr>
          <w:b/>
          <w:lang w:eastAsia="zh-CN"/>
        </w:rPr>
        <w:t xml:space="preserve">bservation 1: </w:t>
      </w:r>
      <w:r>
        <w:rPr>
          <w:lang w:eastAsia="zh-CN"/>
        </w:rPr>
        <w:t>The parameters for parabolic antenna falls into the ITU-R S.465 pattern, while the parameters for phased-array will results in patterns exceeding the S.465 pattern.</w:t>
      </w:r>
    </w:p>
    <w:p w14:paraId="61D161C1" w14:textId="77777777" w:rsidR="007078BA" w:rsidRDefault="007078BA" w:rsidP="007078BA">
      <w:pPr>
        <w:rPr>
          <w:lang w:eastAsia="zh-CN"/>
        </w:rPr>
      </w:pPr>
      <w:r>
        <w:rPr>
          <w:rFonts w:hint="eastAsia"/>
          <w:b/>
          <w:lang w:eastAsia="zh-CN"/>
        </w:rPr>
        <w:t>O</w:t>
      </w:r>
      <w:r>
        <w:rPr>
          <w:b/>
          <w:lang w:eastAsia="zh-CN"/>
        </w:rPr>
        <w:t xml:space="preserve">bservation 2: </w:t>
      </w:r>
      <w:r>
        <w:rPr>
          <w:lang w:eastAsia="zh-CN"/>
        </w:rPr>
        <w:t xml:space="preserve">Considering the </w:t>
      </w:r>
      <w:proofErr w:type="spellStart"/>
      <w:r>
        <w:rPr>
          <w:lang w:eastAsia="zh-CN"/>
        </w:rPr>
        <w:t>tx</w:t>
      </w:r>
      <w:proofErr w:type="spellEnd"/>
      <w:r>
        <w:rPr>
          <w:lang w:eastAsia="zh-CN"/>
        </w:rPr>
        <w:t xml:space="preserve"> power and conducted power provided in R4-2305930 and R4-2305383, for UL UE transmitting over 2RBs, the parabolic antenna can meet the off-axis </w:t>
      </w:r>
      <w:proofErr w:type="spellStart"/>
      <w:r>
        <w:rPr>
          <w:lang w:eastAsia="zh-CN"/>
        </w:rPr>
        <w:t>eirp</w:t>
      </w:r>
      <w:proofErr w:type="spellEnd"/>
      <w:r>
        <w:rPr>
          <w:lang w:eastAsia="zh-CN"/>
        </w:rPr>
        <w:t xml:space="preserve"> masks from ITU-R s.465, but the phased array antenna cannot. For transmitting over larger bandwidth.</w:t>
      </w:r>
    </w:p>
    <w:p w14:paraId="38A0020E" w14:textId="77777777" w:rsidR="007078BA" w:rsidRDefault="007078BA" w:rsidP="007078BA">
      <w:pPr>
        <w:rPr>
          <w:lang w:eastAsia="zh-CN"/>
        </w:rPr>
      </w:pPr>
      <w:r w:rsidRPr="008256F8">
        <w:rPr>
          <w:b/>
          <w:lang w:eastAsia="zh-CN"/>
        </w:rPr>
        <w:t>Observation</w:t>
      </w:r>
      <w:r>
        <w:rPr>
          <w:b/>
          <w:lang w:eastAsia="zh-CN"/>
        </w:rPr>
        <w:t xml:space="preserve"> 3</w:t>
      </w:r>
      <w:r>
        <w:rPr>
          <w:lang w:eastAsia="zh-CN"/>
        </w:rPr>
        <w:t xml:space="preserve">: For the phased-array parameters in R4-2305383, the UE UL bandwidth should be increased to 40MHz to meet lower its off-axis </w:t>
      </w:r>
      <w:proofErr w:type="spellStart"/>
      <w:r>
        <w:rPr>
          <w:lang w:eastAsia="zh-CN"/>
        </w:rPr>
        <w:t>eirp</w:t>
      </w:r>
      <w:proofErr w:type="spellEnd"/>
      <w:r>
        <w:rPr>
          <w:lang w:eastAsia="zh-CN"/>
        </w:rPr>
        <w:t xml:space="preserve"> to comply S.465.</w:t>
      </w:r>
    </w:p>
    <w:p w14:paraId="20FDE1CA" w14:textId="4D4CBF15" w:rsidR="007078BA" w:rsidRDefault="007078BA" w:rsidP="007078BA">
      <w:pPr>
        <w:rPr>
          <w:lang w:eastAsia="zh-CN"/>
        </w:rPr>
      </w:pPr>
      <w:r w:rsidRPr="005E3610">
        <w:rPr>
          <w:rFonts w:hint="eastAsia"/>
          <w:b/>
          <w:lang w:eastAsia="zh-CN"/>
        </w:rPr>
        <w:t>P</w:t>
      </w:r>
      <w:r w:rsidRPr="005E3610">
        <w:rPr>
          <w:b/>
          <w:lang w:eastAsia="zh-CN"/>
        </w:rPr>
        <w:t>roposal</w:t>
      </w:r>
      <w:r>
        <w:rPr>
          <w:b/>
          <w:lang w:eastAsia="zh-CN"/>
        </w:rPr>
        <w:t xml:space="preserve"> </w:t>
      </w:r>
      <w:r w:rsidR="000C7F37">
        <w:rPr>
          <w:b/>
          <w:lang w:eastAsia="zh-CN"/>
        </w:rPr>
        <w:t>3</w:t>
      </w:r>
      <w:r>
        <w:rPr>
          <w:lang w:eastAsia="zh-CN"/>
        </w:rPr>
        <w:t xml:space="preserve">: RAN4 to discuss whether and how to further define the phased-array NTN UE antenna parameters associated with its UL power and transmission bandwidth, and how it should comply the ITU-R recommendations, </w:t>
      </w:r>
      <w:proofErr w:type="gramStart"/>
      <w:r>
        <w:rPr>
          <w:lang w:eastAsia="zh-CN"/>
        </w:rPr>
        <w:t>i.e.</w:t>
      </w:r>
      <w:proofErr w:type="gramEnd"/>
      <w:r>
        <w:rPr>
          <w:lang w:eastAsia="zh-CN"/>
        </w:rPr>
        <w:t xml:space="preserve"> S.465, S.524 or other regulations in co-ex study.</w:t>
      </w:r>
    </w:p>
    <w:p w14:paraId="3BFDB93E" w14:textId="090B617F" w:rsidR="007078BA" w:rsidRPr="00A45341" w:rsidRDefault="007078BA" w:rsidP="007078BA">
      <w:pPr>
        <w:rPr>
          <w:lang w:val="sv-SE" w:eastAsia="zh-CN"/>
        </w:rPr>
      </w:pPr>
      <w:r w:rsidRPr="00C55DC3">
        <w:rPr>
          <w:rFonts w:hint="eastAsia"/>
          <w:b/>
          <w:bCs/>
          <w:lang w:val="sv-SE" w:eastAsia="zh-CN"/>
        </w:rPr>
        <w:t>P</w:t>
      </w:r>
      <w:r w:rsidRPr="00C55DC3">
        <w:rPr>
          <w:b/>
          <w:bCs/>
          <w:lang w:val="sv-SE" w:eastAsia="zh-CN"/>
        </w:rPr>
        <w:t xml:space="preserve">roposal </w:t>
      </w:r>
      <w:r w:rsidR="000C7F37">
        <w:rPr>
          <w:b/>
          <w:bCs/>
          <w:lang w:val="sv-SE" w:eastAsia="zh-CN"/>
        </w:rPr>
        <w:t>4</w:t>
      </w:r>
      <w:r w:rsidRPr="00C55DC3">
        <w:rPr>
          <w:b/>
          <w:bCs/>
          <w:lang w:val="sv-SE" w:eastAsia="zh-CN"/>
        </w:rPr>
        <w:t>:</w:t>
      </w:r>
      <w:r>
        <w:rPr>
          <w:lang w:val="sv-SE" w:eastAsia="zh-CN"/>
        </w:rPr>
        <w:t xml:space="preserve"> Propose using U</w:t>
      </w:r>
      <w:r w:rsidR="000C7F37">
        <w:rPr>
          <w:lang w:val="sv-SE" w:eastAsia="zh-CN"/>
        </w:rPr>
        <w:t>M</w:t>
      </w:r>
      <w:r>
        <w:rPr>
          <w:lang w:val="sv-SE" w:eastAsia="zh-CN"/>
        </w:rPr>
        <w:t>a as the p</w:t>
      </w:r>
      <w:r w:rsidRPr="000303DB">
        <w:rPr>
          <w:lang w:val="sv-SE" w:eastAsia="zh-CN"/>
        </w:rPr>
        <w:t>ropagation model for TN UE to L-ESIM</w:t>
      </w:r>
      <w:r>
        <w:rPr>
          <w:lang w:val="sv-SE" w:eastAsia="zh-CN"/>
        </w:rPr>
        <w:t>.</w:t>
      </w:r>
    </w:p>
    <w:p w14:paraId="785D1FB5" w14:textId="77777777" w:rsidR="00584EDE" w:rsidRPr="007078BA" w:rsidRDefault="00584EDE">
      <w:pPr>
        <w:spacing w:after="120"/>
        <w:rPr>
          <w:lang w:val="sv-SE"/>
        </w:rPr>
      </w:pPr>
    </w:p>
    <w:p w14:paraId="705DE395" w14:textId="77777777" w:rsidR="0038629F" w:rsidRPr="001D3392" w:rsidRDefault="009E3E95">
      <w:pPr>
        <w:pStyle w:val="1"/>
        <w:numPr>
          <w:ilvl w:val="0"/>
          <w:numId w:val="4"/>
        </w:numPr>
        <w:ind w:left="400" w:hanging="400"/>
        <w:rPr>
          <w:rFonts w:ascii="Times New Roman" w:hAnsi="Times New Roman"/>
        </w:rPr>
      </w:pPr>
      <w:r w:rsidRPr="001D3392">
        <w:rPr>
          <w:rFonts w:ascii="Times New Roman" w:hAnsi="Times New Roman"/>
          <w:sz w:val="32"/>
          <w:lang w:val="en-GB"/>
        </w:rPr>
        <w:t>Reference</w:t>
      </w:r>
    </w:p>
    <w:p w14:paraId="4815CCA9" w14:textId="3083E92F" w:rsidR="0038629F" w:rsidRDefault="00F760B7">
      <w:pPr>
        <w:rPr>
          <w:lang w:eastAsia="zh-CN"/>
        </w:rPr>
      </w:pPr>
      <w:r>
        <w:rPr>
          <w:rFonts w:hint="eastAsia"/>
          <w:lang w:eastAsia="zh-CN"/>
        </w:rPr>
        <w:t>[</w:t>
      </w:r>
      <w:r w:rsidR="0069737F">
        <w:rPr>
          <w:lang w:eastAsia="zh-CN"/>
        </w:rPr>
        <w:t>1</w:t>
      </w:r>
      <w:r>
        <w:rPr>
          <w:lang w:eastAsia="zh-CN"/>
        </w:rPr>
        <w:t>]</w:t>
      </w:r>
      <w:r w:rsidR="00C55DC3">
        <w:rPr>
          <w:lang w:eastAsia="zh-CN"/>
        </w:rPr>
        <w:t xml:space="preserve"> </w:t>
      </w:r>
      <w:r w:rsidR="00C55DC3" w:rsidRPr="00C55DC3">
        <w:rPr>
          <w:lang w:eastAsia="zh-CN"/>
        </w:rPr>
        <w:t>R4-2305928</w:t>
      </w:r>
      <w:r w:rsidR="00C55DC3">
        <w:rPr>
          <w:lang w:eastAsia="zh-CN"/>
        </w:rPr>
        <w:t xml:space="preserve"> </w:t>
      </w:r>
      <w:r w:rsidR="00C55DC3" w:rsidRPr="00C55DC3">
        <w:rPr>
          <w:lang w:eastAsia="zh-CN"/>
        </w:rPr>
        <w:t>WF on [311] NR_NTN_enh_Part3</w:t>
      </w:r>
    </w:p>
    <w:sectPr w:rsidR="0038629F" w:rsidSect="00636F6B">
      <w:footnotePr>
        <w:numRestart w:val="eachSect"/>
      </w:footnotePr>
      <w:pgSz w:w="11907" w:h="16840"/>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3BE8DB" w14:textId="77777777" w:rsidR="00F168D5" w:rsidRDefault="00F168D5" w:rsidP="00D31467">
      <w:pPr>
        <w:spacing w:after="0"/>
      </w:pPr>
      <w:r>
        <w:separator/>
      </w:r>
    </w:p>
  </w:endnote>
  <w:endnote w:type="continuationSeparator" w:id="0">
    <w:p w14:paraId="00B8B912" w14:textId="77777777" w:rsidR="00F168D5" w:rsidRDefault="00F168D5" w:rsidP="00D3146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31C080" w14:textId="77777777" w:rsidR="00F168D5" w:rsidRDefault="00F168D5" w:rsidP="00D31467">
      <w:pPr>
        <w:spacing w:after="0"/>
      </w:pPr>
      <w:r>
        <w:separator/>
      </w:r>
    </w:p>
  </w:footnote>
  <w:footnote w:type="continuationSeparator" w:id="0">
    <w:p w14:paraId="7006BD62" w14:textId="77777777" w:rsidR="00F168D5" w:rsidRDefault="00F168D5" w:rsidP="00D3146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B4755F"/>
    <w:multiLevelType w:val="hybridMultilevel"/>
    <w:tmpl w:val="190651D4"/>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32B3E63"/>
    <w:multiLevelType w:val="multilevel"/>
    <w:tmpl w:val="032B3E63"/>
    <w:lvl w:ilvl="0">
      <w:start w:val="1"/>
      <w:numFmt w:val="bullet"/>
      <w:lvlText w:val=""/>
      <w:lvlJc w:val="left"/>
      <w:pPr>
        <w:ind w:left="1068" w:hanging="360"/>
      </w:pPr>
      <w:rPr>
        <w:rFonts w:ascii="Symbol" w:hAnsi="Symbol" w:hint="default"/>
      </w:rPr>
    </w:lvl>
    <w:lvl w:ilvl="1">
      <w:start w:val="1"/>
      <w:numFmt w:val="bullet"/>
      <w:lvlText w:val="o"/>
      <w:lvlJc w:val="left"/>
      <w:pPr>
        <w:ind w:left="1788" w:hanging="360"/>
      </w:pPr>
      <w:rPr>
        <w:rFonts w:ascii="Courier New" w:hAnsi="Courier New" w:cs="Courier New" w:hint="default"/>
      </w:rPr>
    </w:lvl>
    <w:lvl w:ilvl="2">
      <w:start w:val="1"/>
      <w:numFmt w:val="bullet"/>
      <w:lvlText w:val=""/>
      <w:lvlJc w:val="left"/>
      <w:pPr>
        <w:ind w:left="2508" w:hanging="360"/>
      </w:pPr>
      <w:rPr>
        <w:rFonts w:ascii="Wingdings" w:hAnsi="Wingdings" w:hint="default"/>
      </w:rPr>
    </w:lvl>
    <w:lvl w:ilvl="3">
      <w:start w:val="1"/>
      <w:numFmt w:val="bullet"/>
      <w:lvlText w:val=""/>
      <w:lvlJc w:val="left"/>
      <w:pPr>
        <w:ind w:left="3228" w:hanging="360"/>
      </w:pPr>
      <w:rPr>
        <w:rFonts w:ascii="Symbol" w:hAnsi="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hint="default"/>
      </w:rPr>
    </w:lvl>
    <w:lvl w:ilvl="6">
      <w:start w:val="1"/>
      <w:numFmt w:val="bullet"/>
      <w:lvlText w:val=""/>
      <w:lvlJc w:val="left"/>
      <w:pPr>
        <w:ind w:left="5388" w:hanging="360"/>
      </w:pPr>
      <w:rPr>
        <w:rFonts w:ascii="Symbol" w:hAnsi="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hint="default"/>
      </w:rPr>
    </w:lvl>
  </w:abstractNum>
  <w:abstractNum w:abstractNumId="3" w15:restartNumberingAfterBreak="0">
    <w:nsid w:val="091B75D9"/>
    <w:multiLevelType w:val="hybridMultilevel"/>
    <w:tmpl w:val="22881B72"/>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12AA3B83"/>
    <w:multiLevelType w:val="hybridMultilevel"/>
    <w:tmpl w:val="FEC44F06"/>
    <w:lvl w:ilvl="0" w:tplc="8034EAE4">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DD09B1"/>
    <w:multiLevelType w:val="multilevel"/>
    <w:tmpl w:val="2BDD09B1"/>
    <w:lvl w:ilvl="0">
      <w:start w:val="1"/>
      <w:numFmt w:val="bullet"/>
      <w:lvlText w:val=""/>
      <w:lvlJc w:val="left"/>
      <w:pPr>
        <w:ind w:left="936" w:hanging="360"/>
      </w:pPr>
      <w:rPr>
        <w:rFonts w:ascii="Wingdings" w:hAnsi="Wingdings"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15:restartNumberingAfterBreak="0">
    <w:nsid w:val="2F824158"/>
    <w:multiLevelType w:val="hybridMultilevel"/>
    <w:tmpl w:val="BA5AB02A"/>
    <w:lvl w:ilvl="0" w:tplc="44F84364">
      <w:start w:val="1"/>
      <w:numFmt w:val="bullet"/>
      <w:lvlText w:val="-"/>
      <w:lvlJc w:val="left"/>
      <w:pPr>
        <w:ind w:left="720" w:hanging="360"/>
      </w:pPr>
      <w:rPr>
        <w:rFonts w:ascii="Times New Roman" w:eastAsia="宋体"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208141A"/>
    <w:multiLevelType w:val="hybridMultilevel"/>
    <w:tmpl w:val="D76E1DC6"/>
    <w:lvl w:ilvl="0" w:tplc="C61A4EEC">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9" w15:restartNumberingAfterBreak="0">
    <w:nsid w:val="3EE646EB"/>
    <w:multiLevelType w:val="hybridMultilevel"/>
    <w:tmpl w:val="E4288D36"/>
    <w:lvl w:ilvl="0" w:tplc="208CF5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939421C"/>
    <w:multiLevelType w:val="hybridMultilevel"/>
    <w:tmpl w:val="481001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C4F3A26"/>
    <w:multiLevelType w:val="multilevel"/>
    <w:tmpl w:val="4C4F3A26"/>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12" w15:restartNumberingAfterBreak="0">
    <w:nsid w:val="51BD13C1"/>
    <w:multiLevelType w:val="multilevel"/>
    <w:tmpl w:val="51BD13C1"/>
    <w:lvl w:ilvl="0">
      <w:start w:val="2"/>
      <w:numFmt w:val="bullet"/>
      <w:lvlText w:val="-"/>
      <w:lvlJc w:val="left"/>
      <w:pPr>
        <w:ind w:left="720" w:hanging="360"/>
      </w:pPr>
      <w:rPr>
        <w:rFonts w:ascii="Times New Roman" w:eastAsia="宋体"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5E4B2C68"/>
    <w:multiLevelType w:val="hybridMultilevel"/>
    <w:tmpl w:val="7834D4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23671D4"/>
    <w:multiLevelType w:val="multilevel"/>
    <w:tmpl w:val="623671D4"/>
    <w:lvl w:ilvl="0">
      <w:start w:val="2"/>
      <w:numFmt w:val="decimal"/>
      <w:lvlText w:val="%1."/>
      <w:lvlJc w:val="left"/>
      <w:pPr>
        <w:ind w:left="360" w:hanging="360"/>
      </w:pPr>
      <w:rPr>
        <w:rFonts w:hint="default"/>
      </w:rPr>
    </w:lvl>
    <w:lvl w:ilvl="1">
      <w:start w:val="1"/>
      <w:numFmt w:val="decimal"/>
      <w:pStyle w:val="2"/>
      <w:isLgl/>
      <w:lvlText w:val="%1.%2."/>
      <w:lvlJc w:val="left"/>
      <w:pPr>
        <w:ind w:left="720" w:hanging="720"/>
      </w:pPr>
      <w:rPr>
        <w:rFonts w:hint="default"/>
      </w:rPr>
    </w:lvl>
    <w:lvl w:ilvl="2">
      <w:start w:val="1"/>
      <w:numFmt w:val="decimal"/>
      <w:pStyle w:val="3"/>
      <w:isLgl/>
      <w:lvlText w:val="%1.%2.%3."/>
      <w:lvlJc w:val="left"/>
      <w:pPr>
        <w:ind w:left="720" w:hanging="720"/>
      </w:pPr>
      <w:rPr>
        <w:rFonts w:hint="default"/>
      </w:rPr>
    </w:lvl>
    <w:lvl w:ilvl="3">
      <w:start w:val="1"/>
      <w:numFmt w:val="decimal"/>
      <w:pStyle w:val="4"/>
      <w:isLgl/>
      <w:lvlText w:val="%1.%2.%3.%4."/>
      <w:lvlJc w:val="left"/>
      <w:pPr>
        <w:ind w:left="1080" w:hanging="1080"/>
      </w:pPr>
      <w:rPr>
        <w:rFonts w:hint="default"/>
      </w:rPr>
    </w:lvl>
    <w:lvl w:ilvl="4">
      <w:start w:val="1"/>
      <w:numFmt w:val="decimal"/>
      <w:pStyle w:val="5"/>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6" w15:restartNumberingAfterBreak="0">
    <w:nsid w:val="66DA179D"/>
    <w:multiLevelType w:val="multilevel"/>
    <w:tmpl w:val="66DA179D"/>
    <w:lvl w:ilvl="0">
      <w:start w:val="1"/>
      <w:numFmt w:val="bullet"/>
      <w:lvlText w:val=""/>
      <w:lvlJc w:val="left"/>
      <w:pPr>
        <w:ind w:left="987" w:hanging="420"/>
      </w:pPr>
      <w:rPr>
        <w:rFonts w:ascii="Wingdings" w:hAnsi="Wingdings"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17" w15:restartNumberingAfterBreak="0">
    <w:nsid w:val="6EFB592E"/>
    <w:multiLevelType w:val="hybridMultilevel"/>
    <w:tmpl w:val="F7728E1E"/>
    <w:lvl w:ilvl="0" w:tplc="8034EAE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12B4450"/>
    <w:multiLevelType w:val="multilevel"/>
    <w:tmpl w:val="712B4450"/>
    <w:lvl w:ilvl="0">
      <w:start w:val="1"/>
      <w:numFmt w:val="decimal"/>
      <w:lvlText w:val="%1."/>
      <w:lvlJc w:val="left"/>
      <w:pPr>
        <w:ind w:left="2122" w:hanging="420"/>
      </w:pPr>
    </w:lvl>
    <w:lvl w:ilvl="1">
      <w:start w:val="1"/>
      <w:numFmt w:val="lowerLetter"/>
      <w:lvlText w:val="%2)"/>
      <w:lvlJc w:val="left"/>
      <w:pPr>
        <w:ind w:left="2280" w:hanging="420"/>
      </w:pPr>
    </w:lvl>
    <w:lvl w:ilvl="2">
      <w:start w:val="1"/>
      <w:numFmt w:val="lowerRoman"/>
      <w:lvlText w:val="%3."/>
      <w:lvlJc w:val="right"/>
      <w:pPr>
        <w:ind w:left="2700" w:hanging="420"/>
      </w:pPr>
    </w:lvl>
    <w:lvl w:ilvl="3">
      <w:start w:val="1"/>
      <w:numFmt w:val="decimal"/>
      <w:lvlText w:val="%4."/>
      <w:lvlJc w:val="left"/>
      <w:pPr>
        <w:ind w:left="3120" w:hanging="420"/>
      </w:pPr>
    </w:lvl>
    <w:lvl w:ilvl="4">
      <w:start w:val="1"/>
      <w:numFmt w:val="lowerLetter"/>
      <w:lvlText w:val="%5)"/>
      <w:lvlJc w:val="left"/>
      <w:pPr>
        <w:ind w:left="3540" w:hanging="420"/>
      </w:pPr>
    </w:lvl>
    <w:lvl w:ilvl="5">
      <w:start w:val="1"/>
      <w:numFmt w:val="lowerRoman"/>
      <w:lvlText w:val="%6."/>
      <w:lvlJc w:val="right"/>
      <w:pPr>
        <w:ind w:left="3960" w:hanging="420"/>
      </w:pPr>
    </w:lvl>
    <w:lvl w:ilvl="6">
      <w:start w:val="1"/>
      <w:numFmt w:val="decimal"/>
      <w:lvlText w:val="%7."/>
      <w:lvlJc w:val="left"/>
      <w:pPr>
        <w:ind w:left="4380" w:hanging="420"/>
      </w:pPr>
    </w:lvl>
    <w:lvl w:ilvl="7">
      <w:start w:val="1"/>
      <w:numFmt w:val="lowerLetter"/>
      <w:lvlText w:val="%8)"/>
      <w:lvlJc w:val="left"/>
      <w:pPr>
        <w:ind w:left="4800" w:hanging="420"/>
      </w:pPr>
    </w:lvl>
    <w:lvl w:ilvl="8">
      <w:start w:val="1"/>
      <w:numFmt w:val="lowerRoman"/>
      <w:lvlText w:val="%9."/>
      <w:lvlJc w:val="right"/>
      <w:pPr>
        <w:ind w:left="5220" w:hanging="420"/>
      </w:pPr>
    </w:lvl>
  </w:abstractNum>
  <w:abstractNum w:abstractNumId="19" w15:restartNumberingAfterBreak="0">
    <w:nsid w:val="76B42AA7"/>
    <w:multiLevelType w:val="hybridMultilevel"/>
    <w:tmpl w:val="0D6C5E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ADC2426"/>
    <w:multiLevelType w:val="hybridMultilevel"/>
    <w:tmpl w:val="F4A0573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8"/>
  </w:num>
  <w:num w:numId="3">
    <w:abstractNumId w:val="20"/>
  </w:num>
  <w:num w:numId="4">
    <w:abstractNumId w:val="11"/>
  </w:num>
  <w:num w:numId="5">
    <w:abstractNumId w:val="18"/>
  </w:num>
  <w:num w:numId="6">
    <w:abstractNumId w:val="16"/>
  </w:num>
  <w:num w:numId="7">
    <w:abstractNumId w:val="5"/>
  </w:num>
  <w:num w:numId="8">
    <w:abstractNumId w:val="12"/>
  </w:num>
  <w:num w:numId="9">
    <w:abstractNumId w:val="7"/>
  </w:num>
  <w:num w:numId="10">
    <w:abstractNumId w:val="3"/>
  </w:num>
  <w:num w:numId="11">
    <w:abstractNumId w:val="6"/>
  </w:num>
  <w:num w:numId="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17"/>
  </w:num>
  <w:num w:numId="14">
    <w:abstractNumId w:val="4"/>
  </w:num>
  <w:num w:numId="15">
    <w:abstractNumId w:val="1"/>
  </w:num>
  <w:num w:numId="16">
    <w:abstractNumId w:val="13"/>
  </w:num>
  <w:num w:numId="17">
    <w:abstractNumId w:val="10"/>
  </w:num>
  <w:num w:numId="18">
    <w:abstractNumId w:val="21"/>
  </w:num>
  <w:num w:numId="19">
    <w:abstractNumId w:val="15"/>
  </w:num>
  <w:num w:numId="20">
    <w:abstractNumId w:val="14"/>
  </w:num>
  <w:num w:numId="21">
    <w:abstractNumId w:val="19"/>
  </w:num>
  <w:num w:numId="22">
    <w:abstractNumId w:val="15"/>
  </w:num>
  <w:num w:numId="23">
    <w:abstractNumId w:val="2"/>
  </w:num>
  <w:num w:numId="24">
    <w:abstractNumId w:val="9"/>
  </w:num>
  <w:num w:numId="2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embedSystemFonts/>
  <w:bordersDoNotSurroundHeader/>
  <w:bordersDoNotSurroundFooter/>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activeWritingStyle w:appName="MSWord" w:lang="en-CA"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FB6"/>
    <w:rsid w:val="00004165"/>
    <w:rsid w:val="00013477"/>
    <w:rsid w:val="00016E81"/>
    <w:rsid w:val="000171AA"/>
    <w:rsid w:val="00020C56"/>
    <w:rsid w:val="0002409C"/>
    <w:rsid w:val="0002586A"/>
    <w:rsid w:val="00026ACC"/>
    <w:rsid w:val="000303DB"/>
    <w:rsid w:val="0003171D"/>
    <w:rsid w:val="00031C1D"/>
    <w:rsid w:val="0003274D"/>
    <w:rsid w:val="00035C50"/>
    <w:rsid w:val="0003648D"/>
    <w:rsid w:val="00041A12"/>
    <w:rsid w:val="000457A1"/>
    <w:rsid w:val="00050001"/>
    <w:rsid w:val="00052041"/>
    <w:rsid w:val="000522F7"/>
    <w:rsid w:val="0005326A"/>
    <w:rsid w:val="00055197"/>
    <w:rsid w:val="000604BD"/>
    <w:rsid w:val="0006266D"/>
    <w:rsid w:val="00065070"/>
    <w:rsid w:val="00065506"/>
    <w:rsid w:val="00065BB4"/>
    <w:rsid w:val="00070F91"/>
    <w:rsid w:val="0007382E"/>
    <w:rsid w:val="00073EC0"/>
    <w:rsid w:val="000766E1"/>
    <w:rsid w:val="000774D7"/>
    <w:rsid w:val="00077FF6"/>
    <w:rsid w:val="00080D82"/>
    <w:rsid w:val="00081692"/>
    <w:rsid w:val="00082C46"/>
    <w:rsid w:val="00085A0E"/>
    <w:rsid w:val="00087548"/>
    <w:rsid w:val="00090F74"/>
    <w:rsid w:val="0009116F"/>
    <w:rsid w:val="0009250A"/>
    <w:rsid w:val="00093E7E"/>
    <w:rsid w:val="000964B9"/>
    <w:rsid w:val="000A1830"/>
    <w:rsid w:val="000A40DF"/>
    <w:rsid w:val="000A4121"/>
    <w:rsid w:val="000A4AA3"/>
    <w:rsid w:val="000A550E"/>
    <w:rsid w:val="000A6836"/>
    <w:rsid w:val="000B0960"/>
    <w:rsid w:val="000B187D"/>
    <w:rsid w:val="000B1A55"/>
    <w:rsid w:val="000B20BB"/>
    <w:rsid w:val="000B2EF6"/>
    <w:rsid w:val="000B2FA6"/>
    <w:rsid w:val="000B4AA0"/>
    <w:rsid w:val="000B72D0"/>
    <w:rsid w:val="000C19A5"/>
    <w:rsid w:val="000C2553"/>
    <w:rsid w:val="000C38C3"/>
    <w:rsid w:val="000C45BF"/>
    <w:rsid w:val="000C7F37"/>
    <w:rsid w:val="000D09FD"/>
    <w:rsid w:val="000D44FB"/>
    <w:rsid w:val="000D5143"/>
    <w:rsid w:val="000D574B"/>
    <w:rsid w:val="000D590B"/>
    <w:rsid w:val="000D6CFC"/>
    <w:rsid w:val="000D6F5C"/>
    <w:rsid w:val="000E1DFF"/>
    <w:rsid w:val="000E3096"/>
    <w:rsid w:val="000E4825"/>
    <w:rsid w:val="000E537B"/>
    <w:rsid w:val="000E57D0"/>
    <w:rsid w:val="000E5FBB"/>
    <w:rsid w:val="000E6EE8"/>
    <w:rsid w:val="000E7858"/>
    <w:rsid w:val="000F39CA"/>
    <w:rsid w:val="000F3FE9"/>
    <w:rsid w:val="00105538"/>
    <w:rsid w:val="00105AAF"/>
    <w:rsid w:val="00107927"/>
    <w:rsid w:val="00110E26"/>
    <w:rsid w:val="00111321"/>
    <w:rsid w:val="00114077"/>
    <w:rsid w:val="00117BD6"/>
    <w:rsid w:val="001206C2"/>
    <w:rsid w:val="00121978"/>
    <w:rsid w:val="00123422"/>
    <w:rsid w:val="00124B6A"/>
    <w:rsid w:val="0013614A"/>
    <w:rsid w:val="0013695A"/>
    <w:rsid w:val="00136D4C"/>
    <w:rsid w:val="00142538"/>
    <w:rsid w:val="00142BB9"/>
    <w:rsid w:val="001447E2"/>
    <w:rsid w:val="00144F96"/>
    <w:rsid w:val="00151EAC"/>
    <w:rsid w:val="00153528"/>
    <w:rsid w:val="00154E68"/>
    <w:rsid w:val="00161B73"/>
    <w:rsid w:val="00162548"/>
    <w:rsid w:val="001635FC"/>
    <w:rsid w:val="00163E83"/>
    <w:rsid w:val="00172183"/>
    <w:rsid w:val="001751AB"/>
    <w:rsid w:val="00175A3F"/>
    <w:rsid w:val="00180E09"/>
    <w:rsid w:val="00183B95"/>
    <w:rsid w:val="00183D4C"/>
    <w:rsid w:val="00183F6D"/>
    <w:rsid w:val="001845EC"/>
    <w:rsid w:val="00184B16"/>
    <w:rsid w:val="001851F2"/>
    <w:rsid w:val="0018670E"/>
    <w:rsid w:val="00190271"/>
    <w:rsid w:val="00191A0F"/>
    <w:rsid w:val="0019219A"/>
    <w:rsid w:val="00192B18"/>
    <w:rsid w:val="00194B99"/>
    <w:rsid w:val="00195077"/>
    <w:rsid w:val="00196D11"/>
    <w:rsid w:val="001A033F"/>
    <w:rsid w:val="001A08AA"/>
    <w:rsid w:val="001A59CB"/>
    <w:rsid w:val="001B3474"/>
    <w:rsid w:val="001B4DC7"/>
    <w:rsid w:val="001B5FAF"/>
    <w:rsid w:val="001B7991"/>
    <w:rsid w:val="001C1409"/>
    <w:rsid w:val="001C1BA4"/>
    <w:rsid w:val="001C2AE6"/>
    <w:rsid w:val="001C4A89"/>
    <w:rsid w:val="001C6177"/>
    <w:rsid w:val="001C7D97"/>
    <w:rsid w:val="001D0363"/>
    <w:rsid w:val="001D0691"/>
    <w:rsid w:val="001D0D00"/>
    <w:rsid w:val="001D12B4"/>
    <w:rsid w:val="001D1C99"/>
    <w:rsid w:val="001D3392"/>
    <w:rsid w:val="001D4EC5"/>
    <w:rsid w:val="001D7D94"/>
    <w:rsid w:val="001E0A28"/>
    <w:rsid w:val="001E1ABA"/>
    <w:rsid w:val="001E4218"/>
    <w:rsid w:val="001E7D43"/>
    <w:rsid w:val="001F0B20"/>
    <w:rsid w:val="001F1E47"/>
    <w:rsid w:val="00200A62"/>
    <w:rsid w:val="00203740"/>
    <w:rsid w:val="002107F9"/>
    <w:rsid w:val="002111D6"/>
    <w:rsid w:val="00212CE9"/>
    <w:rsid w:val="002138EA"/>
    <w:rsid w:val="00213F84"/>
    <w:rsid w:val="00214FBD"/>
    <w:rsid w:val="00222897"/>
    <w:rsid w:val="00222B0C"/>
    <w:rsid w:val="00224B51"/>
    <w:rsid w:val="00227A34"/>
    <w:rsid w:val="00231767"/>
    <w:rsid w:val="00235394"/>
    <w:rsid w:val="00235577"/>
    <w:rsid w:val="002371B2"/>
    <w:rsid w:val="002400BF"/>
    <w:rsid w:val="00241FE5"/>
    <w:rsid w:val="0024248E"/>
    <w:rsid w:val="002429D0"/>
    <w:rsid w:val="002435CA"/>
    <w:rsid w:val="0024469F"/>
    <w:rsid w:val="0024729D"/>
    <w:rsid w:val="00250B5B"/>
    <w:rsid w:val="002529CE"/>
    <w:rsid w:val="00252DB8"/>
    <w:rsid w:val="00252F41"/>
    <w:rsid w:val="002537BC"/>
    <w:rsid w:val="002557B3"/>
    <w:rsid w:val="00255C58"/>
    <w:rsid w:val="0025611F"/>
    <w:rsid w:val="00256E44"/>
    <w:rsid w:val="00260EC7"/>
    <w:rsid w:val="00261539"/>
    <w:rsid w:val="0026179F"/>
    <w:rsid w:val="002666AE"/>
    <w:rsid w:val="002669A8"/>
    <w:rsid w:val="00270CA7"/>
    <w:rsid w:val="00270EB9"/>
    <w:rsid w:val="00274685"/>
    <w:rsid w:val="002746B4"/>
    <w:rsid w:val="00274E1A"/>
    <w:rsid w:val="00275DBE"/>
    <w:rsid w:val="002775B1"/>
    <w:rsid w:val="002775B9"/>
    <w:rsid w:val="00280E76"/>
    <w:rsid w:val="002811C4"/>
    <w:rsid w:val="002816F8"/>
    <w:rsid w:val="00282213"/>
    <w:rsid w:val="00284016"/>
    <w:rsid w:val="002858BF"/>
    <w:rsid w:val="0028656D"/>
    <w:rsid w:val="00290A92"/>
    <w:rsid w:val="002939AF"/>
    <w:rsid w:val="00294491"/>
    <w:rsid w:val="00294BDE"/>
    <w:rsid w:val="00294EC1"/>
    <w:rsid w:val="002A0CED"/>
    <w:rsid w:val="002A32EC"/>
    <w:rsid w:val="002A49B7"/>
    <w:rsid w:val="002A4CD0"/>
    <w:rsid w:val="002A5B60"/>
    <w:rsid w:val="002A7DA6"/>
    <w:rsid w:val="002B2930"/>
    <w:rsid w:val="002B4C5B"/>
    <w:rsid w:val="002B516C"/>
    <w:rsid w:val="002B5E1D"/>
    <w:rsid w:val="002B60C1"/>
    <w:rsid w:val="002B7278"/>
    <w:rsid w:val="002C266D"/>
    <w:rsid w:val="002C290A"/>
    <w:rsid w:val="002C2D03"/>
    <w:rsid w:val="002C495E"/>
    <w:rsid w:val="002C4B52"/>
    <w:rsid w:val="002C69A3"/>
    <w:rsid w:val="002D03E5"/>
    <w:rsid w:val="002D1CE2"/>
    <w:rsid w:val="002D2871"/>
    <w:rsid w:val="002D36EB"/>
    <w:rsid w:val="002D6BDF"/>
    <w:rsid w:val="002D7023"/>
    <w:rsid w:val="002E2CE9"/>
    <w:rsid w:val="002E3BF7"/>
    <w:rsid w:val="002E403E"/>
    <w:rsid w:val="002E411E"/>
    <w:rsid w:val="002E4C74"/>
    <w:rsid w:val="002E670F"/>
    <w:rsid w:val="002F158C"/>
    <w:rsid w:val="002F4093"/>
    <w:rsid w:val="002F5636"/>
    <w:rsid w:val="003022A5"/>
    <w:rsid w:val="00304ED0"/>
    <w:rsid w:val="00305100"/>
    <w:rsid w:val="00306E9F"/>
    <w:rsid w:val="00307E51"/>
    <w:rsid w:val="00311363"/>
    <w:rsid w:val="0031344E"/>
    <w:rsid w:val="00315867"/>
    <w:rsid w:val="003160A8"/>
    <w:rsid w:val="00321150"/>
    <w:rsid w:val="003260D7"/>
    <w:rsid w:val="00331256"/>
    <w:rsid w:val="00333711"/>
    <w:rsid w:val="00335C1B"/>
    <w:rsid w:val="00336697"/>
    <w:rsid w:val="003418CB"/>
    <w:rsid w:val="0034438D"/>
    <w:rsid w:val="00344B62"/>
    <w:rsid w:val="00347BFC"/>
    <w:rsid w:val="00355873"/>
    <w:rsid w:val="0035660F"/>
    <w:rsid w:val="003628B9"/>
    <w:rsid w:val="00362D8F"/>
    <w:rsid w:val="00365319"/>
    <w:rsid w:val="00367724"/>
    <w:rsid w:val="003710BA"/>
    <w:rsid w:val="00371D81"/>
    <w:rsid w:val="003756E6"/>
    <w:rsid w:val="00375EC0"/>
    <w:rsid w:val="003770F6"/>
    <w:rsid w:val="003821F5"/>
    <w:rsid w:val="00383BE7"/>
    <w:rsid w:val="00383E37"/>
    <w:rsid w:val="00384A19"/>
    <w:rsid w:val="00385EB8"/>
    <w:rsid w:val="0038629F"/>
    <w:rsid w:val="003914BE"/>
    <w:rsid w:val="00393042"/>
    <w:rsid w:val="0039461E"/>
    <w:rsid w:val="00394AD5"/>
    <w:rsid w:val="0039642D"/>
    <w:rsid w:val="003978E7"/>
    <w:rsid w:val="003A1424"/>
    <w:rsid w:val="003A2E40"/>
    <w:rsid w:val="003B0158"/>
    <w:rsid w:val="003B2853"/>
    <w:rsid w:val="003B40B6"/>
    <w:rsid w:val="003B56DB"/>
    <w:rsid w:val="003B67A8"/>
    <w:rsid w:val="003B7146"/>
    <w:rsid w:val="003B755E"/>
    <w:rsid w:val="003C228E"/>
    <w:rsid w:val="003C3665"/>
    <w:rsid w:val="003C3D58"/>
    <w:rsid w:val="003C51E7"/>
    <w:rsid w:val="003C6893"/>
    <w:rsid w:val="003C6DE2"/>
    <w:rsid w:val="003D1EFD"/>
    <w:rsid w:val="003D28BF"/>
    <w:rsid w:val="003D4215"/>
    <w:rsid w:val="003D4A06"/>
    <w:rsid w:val="003D4C47"/>
    <w:rsid w:val="003D63B0"/>
    <w:rsid w:val="003D7719"/>
    <w:rsid w:val="003E40EE"/>
    <w:rsid w:val="003F066A"/>
    <w:rsid w:val="003F1C1B"/>
    <w:rsid w:val="003F3A2F"/>
    <w:rsid w:val="003F443E"/>
    <w:rsid w:val="003F7509"/>
    <w:rsid w:val="00401144"/>
    <w:rsid w:val="004012DE"/>
    <w:rsid w:val="00402EB7"/>
    <w:rsid w:val="00403CA6"/>
    <w:rsid w:val="00403DA0"/>
    <w:rsid w:val="00404831"/>
    <w:rsid w:val="00405592"/>
    <w:rsid w:val="00405AB6"/>
    <w:rsid w:val="00407661"/>
    <w:rsid w:val="00410314"/>
    <w:rsid w:val="00411490"/>
    <w:rsid w:val="00412063"/>
    <w:rsid w:val="00412EB1"/>
    <w:rsid w:val="004137BA"/>
    <w:rsid w:val="00413C63"/>
    <w:rsid w:val="00413DDE"/>
    <w:rsid w:val="00414118"/>
    <w:rsid w:val="00416084"/>
    <w:rsid w:val="00421A38"/>
    <w:rsid w:val="00424453"/>
    <w:rsid w:val="00424F8C"/>
    <w:rsid w:val="004271BA"/>
    <w:rsid w:val="00430497"/>
    <w:rsid w:val="00430EA5"/>
    <w:rsid w:val="00431BBF"/>
    <w:rsid w:val="00431BCC"/>
    <w:rsid w:val="00434DC1"/>
    <w:rsid w:val="004350F4"/>
    <w:rsid w:val="00437AF7"/>
    <w:rsid w:val="004403CD"/>
    <w:rsid w:val="004412A0"/>
    <w:rsid w:val="0044201D"/>
    <w:rsid w:val="00442337"/>
    <w:rsid w:val="00446408"/>
    <w:rsid w:val="00446B49"/>
    <w:rsid w:val="00450F27"/>
    <w:rsid w:val="004510E5"/>
    <w:rsid w:val="00451E40"/>
    <w:rsid w:val="00456A75"/>
    <w:rsid w:val="00461E39"/>
    <w:rsid w:val="00462D3A"/>
    <w:rsid w:val="00463521"/>
    <w:rsid w:val="00463919"/>
    <w:rsid w:val="00470576"/>
    <w:rsid w:val="00471125"/>
    <w:rsid w:val="00472285"/>
    <w:rsid w:val="004730C7"/>
    <w:rsid w:val="0047437A"/>
    <w:rsid w:val="00474D40"/>
    <w:rsid w:val="004766AD"/>
    <w:rsid w:val="00480E42"/>
    <w:rsid w:val="00480FD9"/>
    <w:rsid w:val="0048319D"/>
    <w:rsid w:val="00484C5D"/>
    <w:rsid w:val="0048543E"/>
    <w:rsid w:val="0048584F"/>
    <w:rsid w:val="004868C1"/>
    <w:rsid w:val="0048750F"/>
    <w:rsid w:val="00490F02"/>
    <w:rsid w:val="004A1F28"/>
    <w:rsid w:val="004A382D"/>
    <w:rsid w:val="004A495F"/>
    <w:rsid w:val="004A638A"/>
    <w:rsid w:val="004A6F08"/>
    <w:rsid w:val="004A7544"/>
    <w:rsid w:val="004B43D3"/>
    <w:rsid w:val="004B6B0F"/>
    <w:rsid w:val="004C0434"/>
    <w:rsid w:val="004C16F1"/>
    <w:rsid w:val="004C1A79"/>
    <w:rsid w:val="004C232E"/>
    <w:rsid w:val="004C2DDC"/>
    <w:rsid w:val="004C54E5"/>
    <w:rsid w:val="004C5D23"/>
    <w:rsid w:val="004C7806"/>
    <w:rsid w:val="004C7DC8"/>
    <w:rsid w:val="004D0F78"/>
    <w:rsid w:val="004D1464"/>
    <w:rsid w:val="004D21B0"/>
    <w:rsid w:val="004D3121"/>
    <w:rsid w:val="004D53A2"/>
    <w:rsid w:val="004D737D"/>
    <w:rsid w:val="004E0A3F"/>
    <w:rsid w:val="004E178C"/>
    <w:rsid w:val="004E2659"/>
    <w:rsid w:val="004E39EE"/>
    <w:rsid w:val="004E453C"/>
    <w:rsid w:val="004E475C"/>
    <w:rsid w:val="004E56E0"/>
    <w:rsid w:val="004E7329"/>
    <w:rsid w:val="004E7403"/>
    <w:rsid w:val="004F0F05"/>
    <w:rsid w:val="004F28D0"/>
    <w:rsid w:val="004F2CB0"/>
    <w:rsid w:val="004F5189"/>
    <w:rsid w:val="005017F7"/>
    <w:rsid w:val="00501FA7"/>
    <w:rsid w:val="005034DC"/>
    <w:rsid w:val="00505BFA"/>
    <w:rsid w:val="005071B4"/>
    <w:rsid w:val="00507687"/>
    <w:rsid w:val="00510A37"/>
    <w:rsid w:val="005117A9"/>
    <w:rsid w:val="00511F57"/>
    <w:rsid w:val="00515CBE"/>
    <w:rsid w:val="00515E2B"/>
    <w:rsid w:val="00517001"/>
    <w:rsid w:val="00517C59"/>
    <w:rsid w:val="00522A7E"/>
    <w:rsid w:val="00522EF5"/>
    <w:rsid w:val="00522F20"/>
    <w:rsid w:val="0052494E"/>
    <w:rsid w:val="00525353"/>
    <w:rsid w:val="00526757"/>
    <w:rsid w:val="00526771"/>
    <w:rsid w:val="005308DB"/>
    <w:rsid w:val="00530A2E"/>
    <w:rsid w:val="00530FBE"/>
    <w:rsid w:val="00533159"/>
    <w:rsid w:val="005339DB"/>
    <w:rsid w:val="00534C89"/>
    <w:rsid w:val="00537C3F"/>
    <w:rsid w:val="00541573"/>
    <w:rsid w:val="00541B6C"/>
    <w:rsid w:val="005427C6"/>
    <w:rsid w:val="0054348A"/>
    <w:rsid w:val="005539EF"/>
    <w:rsid w:val="005616A6"/>
    <w:rsid w:val="00571777"/>
    <w:rsid w:val="00573260"/>
    <w:rsid w:val="00576A8F"/>
    <w:rsid w:val="00577288"/>
    <w:rsid w:val="00580FF5"/>
    <w:rsid w:val="00581BF5"/>
    <w:rsid w:val="00582A0E"/>
    <w:rsid w:val="00583724"/>
    <w:rsid w:val="00584EDE"/>
    <w:rsid w:val="0058519C"/>
    <w:rsid w:val="00590372"/>
    <w:rsid w:val="0059149A"/>
    <w:rsid w:val="005946B7"/>
    <w:rsid w:val="00594B4C"/>
    <w:rsid w:val="005956EE"/>
    <w:rsid w:val="005A008B"/>
    <w:rsid w:val="005A01B6"/>
    <w:rsid w:val="005A083E"/>
    <w:rsid w:val="005A3CF5"/>
    <w:rsid w:val="005B06BF"/>
    <w:rsid w:val="005B0821"/>
    <w:rsid w:val="005B3F8B"/>
    <w:rsid w:val="005B4802"/>
    <w:rsid w:val="005B5008"/>
    <w:rsid w:val="005B6997"/>
    <w:rsid w:val="005C1EA6"/>
    <w:rsid w:val="005C2C3A"/>
    <w:rsid w:val="005C4FC7"/>
    <w:rsid w:val="005C63E4"/>
    <w:rsid w:val="005D0B99"/>
    <w:rsid w:val="005D308E"/>
    <w:rsid w:val="005D3A48"/>
    <w:rsid w:val="005D7AF8"/>
    <w:rsid w:val="005E1227"/>
    <w:rsid w:val="005E17BF"/>
    <w:rsid w:val="005E1BC3"/>
    <w:rsid w:val="005E366A"/>
    <w:rsid w:val="005E5A8B"/>
    <w:rsid w:val="005F2145"/>
    <w:rsid w:val="005F49D7"/>
    <w:rsid w:val="0060137C"/>
    <w:rsid w:val="006016E1"/>
    <w:rsid w:val="00602525"/>
    <w:rsid w:val="00602D27"/>
    <w:rsid w:val="00613F74"/>
    <w:rsid w:val="006144A1"/>
    <w:rsid w:val="006144B8"/>
    <w:rsid w:val="00615EBB"/>
    <w:rsid w:val="00616096"/>
    <w:rsid w:val="006160A2"/>
    <w:rsid w:val="0062407B"/>
    <w:rsid w:val="006302AA"/>
    <w:rsid w:val="00630C8C"/>
    <w:rsid w:val="00634189"/>
    <w:rsid w:val="006363BD"/>
    <w:rsid w:val="00636446"/>
    <w:rsid w:val="006369AE"/>
    <w:rsid w:val="00636F6B"/>
    <w:rsid w:val="006412DC"/>
    <w:rsid w:val="00642BC6"/>
    <w:rsid w:val="00643CA2"/>
    <w:rsid w:val="00644790"/>
    <w:rsid w:val="00645BE8"/>
    <w:rsid w:val="006471FF"/>
    <w:rsid w:val="0064795F"/>
    <w:rsid w:val="006501AF"/>
    <w:rsid w:val="00650DDE"/>
    <w:rsid w:val="00651616"/>
    <w:rsid w:val="006517F6"/>
    <w:rsid w:val="0065505B"/>
    <w:rsid w:val="00655388"/>
    <w:rsid w:val="00657037"/>
    <w:rsid w:val="00662DCF"/>
    <w:rsid w:val="00663AA0"/>
    <w:rsid w:val="00665932"/>
    <w:rsid w:val="0066700A"/>
    <w:rsid w:val="006670AC"/>
    <w:rsid w:val="006712E1"/>
    <w:rsid w:val="00672307"/>
    <w:rsid w:val="006757FA"/>
    <w:rsid w:val="006808C6"/>
    <w:rsid w:val="00682193"/>
    <w:rsid w:val="00682668"/>
    <w:rsid w:val="0068611E"/>
    <w:rsid w:val="0068680E"/>
    <w:rsid w:val="006921CF"/>
    <w:rsid w:val="00692735"/>
    <w:rsid w:val="00692A68"/>
    <w:rsid w:val="00693800"/>
    <w:rsid w:val="00695D85"/>
    <w:rsid w:val="0069737F"/>
    <w:rsid w:val="006A30A2"/>
    <w:rsid w:val="006A37D6"/>
    <w:rsid w:val="006A5F78"/>
    <w:rsid w:val="006A6D23"/>
    <w:rsid w:val="006B0AB3"/>
    <w:rsid w:val="006B25DE"/>
    <w:rsid w:val="006B7379"/>
    <w:rsid w:val="006C19FD"/>
    <w:rsid w:val="006C1C3B"/>
    <w:rsid w:val="006C4E43"/>
    <w:rsid w:val="006C643E"/>
    <w:rsid w:val="006D2640"/>
    <w:rsid w:val="006D2932"/>
    <w:rsid w:val="006D3671"/>
    <w:rsid w:val="006D4176"/>
    <w:rsid w:val="006D6954"/>
    <w:rsid w:val="006E0A73"/>
    <w:rsid w:val="006E0FEE"/>
    <w:rsid w:val="006E2F14"/>
    <w:rsid w:val="006E6C11"/>
    <w:rsid w:val="006F2FF5"/>
    <w:rsid w:val="006F4A6B"/>
    <w:rsid w:val="006F7C0C"/>
    <w:rsid w:val="00700755"/>
    <w:rsid w:val="00700F25"/>
    <w:rsid w:val="0070297B"/>
    <w:rsid w:val="0070646B"/>
    <w:rsid w:val="00706C34"/>
    <w:rsid w:val="007078BA"/>
    <w:rsid w:val="007130A2"/>
    <w:rsid w:val="00713193"/>
    <w:rsid w:val="00715463"/>
    <w:rsid w:val="007160EC"/>
    <w:rsid w:val="0072365E"/>
    <w:rsid w:val="00730655"/>
    <w:rsid w:val="00731D77"/>
    <w:rsid w:val="00732360"/>
    <w:rsid w:val="0073390A"/>
    <w:rsid w:val="007348BA"/>
    <w:rsid w:val="00734E64"/>
    <w:rsid w:val="00736B37"/>
    <w:rsid w:val="00740A35"/>
    <w:rsid w:val="00742C53"/>
    <w:rsid w:val="007445CB"/>
    <w:rsid w:val="00744933"/>
    <w:rsid w:val="007520B4"/>
    <w:rsid w:val="007655D5"/>
    <w:rsid w:val="007734A6"/>
    <w:rsid w:val="007763C1"/>
    <w:rsid w:val="00777DBC"/>
    <w:rsid w:val="00777E82"/>
    <w:rsid w:val="00781359"/>
    <w:rsid w:val="00786921"/>
    <w:rsid w:val="0078768D"/>
    <w:rsid w:val="007879BA"/>
    <w:rsid w:val="00792FF7"/>
    <w:rsid w:val="007A1173"/>
    <w:rsid w:val="007A1EAA"/>
    <w:rsid w:val="007A79FD"/>
    <w:rsid w:val="007A7BD8"/>
    <w:rsid w:val="007B0B9D"/>
    <w:rsid w:val="007B26E3"/>
    <w:rsid w:val="007B5A43"/>
    <w:rsid w:val="007B5CB9"/>
    <w:rsid w:val="007B709B"/>
    <w:rsid w:val="007C103B"/>
    <w:rsid w:val="007C1343"/>
    <w:rsid w:val="007C2BA9"/>
    <w:rsid w:val="007C4B33"/>
    <w:rsid w:val="007C5EF1"/>
    <w:rsid w:val="007C7BF5"/>
    <w:rsid w:val="007D1435"/>
    <w:rsid w:val="007D19B7"/>
    <w:rsid w:val="007D75E5"/>
    <w:rsid w:val="007D773E"/>
    <w:rsid w:val="007E066E"/>
    <w:rsid w:val="007E0A1B"/>
    <w:rsid w:val="007E1356"/>
    <w:rsid w:val="007E20FC"/>
    <w:rsid w:val="007E49CC"/>
    <w:rsid w:val="007E545F"/>
    <w:rsid w:val="007E7062"/>
    <w:rsid w:val="007E790B"/>
    <w:rsid w:val="007F0E1E"/>
    <w:rsid w:val="007F29A7"/>
    <w:rsid w:val="007F6342"/>
    <w:rsid w:val="007F660F"/>
    <w:rsid w:val="008004B4"/>
    <w:rsid w:val="008027E0"/>
    <w:rsid w:val="00805BE8"/>
    <w:rsid w:val="00813702"/>
    <w:rsid w:val="00813E4F"/>
    <w:rsid w:val="00814915"/>
    <w:rsid w:val="00816078"/>
    <w:rsid w:val="008177E3"/>
    <w:rsid w:val="0082074F"/>
    <w:rsid w:val="00820EFB"/>
    <w:rsid w:val="008235AE"/>
    <w:rsid w:val="00823AA9"/>
    <w:rsid w:val="008255B9"/>
    <w:rsid w:val="00825CD8"/>
    <w:rsid w:val="00827324"/>
    <w:rsid w:val="0083276B"/>
    <w:rsid w:val="00837458"/>
    <w:rsid w:val="00837AAE"/>
    <w:rsid w:val="008429AD"/>
    <w:rsid w:val="008429DB"/>
    <w:rsid w:val="00842E8A"/>
    <w:rsid w:val="00850B87"/>
    <w:rsid w:val="00850C75"/>
    <w:rsid w:val="00850E39"/>
    <w:rsid w:val="0085477A"/>
    <w:rsid w:val="00855094"/>
    <w:rsid w:val="00855107"/>
    <w:rsid w:val="00855173"/>
    <w:rsid w:val="008557D9"/>
    <w:rsid w:val="00855AF1"/>
    <w:rsid w:val="00855BF7"/>
    <w:rsid w:val="00856214"/>
    <w:rsid w:val="00857B03"/>
    <w:rsid w:val="00862089"/>
    <w:rsid w:val="00862279"/>
    <w:rsid w:val="008643DF"/>
    <w:rsid w:val="008649B9"/>
    <w:rsid w:val="00866702"/>
    <w:rsid w:val="00866D5B"/>
    <w:rsid w:val="00866FF5"/>
    <w:rsid w:val="0086748B"/>
    <w:rsid w:val="0087332D"/>
    <w:rsid w:val="00873E1F"/>
    <w:rsid w:val="008743D7"/>
    <w:rsid w:val="00874C16"/>
    <w:rsid w:val="00877DBE"/>
    <w:rsid w:val="00886D1F"/>
    <w:rsid w:val="008875DB"/>
    <w:rsid w:val="00891EE1"/>
    <w:rsid w:val="00893987"/>
    <w:rsid w:val="008957AC"/>
    <w:rsid w:val="008963EF"/>
    <w:rsid w:val="0089688E"/>
    <w:rsid w:val="008A1FBE"/>
    <w:rsid w:val="008B3194"/>
    <w:rsid w:val="008B5AE7"/>
    <w:rsid w:val="008B5B1A"/>
    <w:rsid w:val="008B71F6"/>
    <w:rsid w:val="008C1107"/>
    <w:rsid w:val="008C3EB8"/>
    <w:rsid w:val="008C60E9"/>
    <w:rsid w:val="008D1B7C"/>
    <w:rsid w:val="008D6657"/>
    <w:rsid w:val="008E1F60"/>
    <w:rsid w:val="008E2124"/>
    <w:rsid w:val="008E307E"/>
    <w:rsid w:val="008E3CC3"/>
    <w:rsid w:val="008E47F9"/>
    <w:rsid w:val="008F4DD1"/>
    <w:rsid w:val="008F5818"/>
    <w:rsid w:val="008F6056"/>
    <w:rsid w:val="00900F65"/>
    <w:rsid w:val="00901B9A"/>
    <w:rsid w:val="009023FE"/>
    <w:rsid w:val="009026DF"/>
    <w:rsid w:val="00902C07"/>
    <w:rsid w:val="00904CFA"/>
    <w:rsid w:val="00905804"/>
    <w:rsid w:val="00907084"/>
    <w:rsid w:val="009101E2"/>
    <w:rsid w:val="0091222D"/>
    <w:rsid w:val="009137E7"/>
    <w:rsid w:val="00915D73"/>
    <w:rsid w:val="00916077"/>
    <w:rsid w:val="00916822"/>
    <w:rsid w:val="009170A2"/>
    <w:rsid w:val="009208A6"/>
    <w:rsid w:val="00920D76"/>
    <w:rsid w:val="009222A1"/>
    <w:rsid w:val="00924514"/>
    <w:rsid w:val="00924BF9"/>
    <w:rsid w:val="00927316"/>
    <w:rsid w:val="00930A3E"/>
    <w:rsid w:val="0093133D"/>
    <w:rsid w:val="0093276D"/>
    <w:rsid w:val="00933D12"/>
    <w:rsid w:val="00937065"/>
    <w:rsid w:val="00940285"/>
    <w:rsid w:val="009415B0"/>
    <w:rsid w:val="00942C1A"/>
    <w:rsid w:val="00947E7E"/>
    <w:rsid w:val="0095139A"/>
    <w:rsid w:val="00953E16"/>
    <w:rsid w:val="0095403A"/>
    <w:rsid w:val="009542AC"/>
    <w:rsid w:val="00957305"/>
    <w:rsid w:val="00961BB2"/>
    <w:rsid w:val="00962108"/>
    <w:rsid w:val="00962383"/>
    <w:rsid w:val="009638D6"/>
    <w:rsid w:val="00963B9D"/>
    <w:rsid w:val="0097408E"/>
    <w:rsid w:val="00974BB2"/>
    <w:rsid w:val="00974FA7"/>
    <w:rsid w:val="009756E5"/>
    <w:rsid w:val="009778BE"/>
    <w:rsid w:val="00977A8C"/>
    <w:rsid w:val="00980A8A"/>
    <w:rsid w:val="00983910"/>
    <w:rsid w:val="0099108C"/>
    <w:rsid w:val="009932AC"/>
    <w:rsid w:val="00994351"/>
    <w:rsid w:val="009959CA"/>
    <w:rsid w:val="00996A8F"/>
    <w:rsid w:val="009A1DBF"/>
    <w:rsid w:val="009A4DAA"/>
    <w:rsid w:val="009A4F49"/>
    <w:rsid w:val="009A68E6"/>
    <w:rsid w:val="009A7598"/>
    <w:rsid w:val="009B112F"/>
    <w:rsid w:val="009B11C0"/>
    <w:rsid w:val="009B1DF8"/>
    <w:rsid w:val="009B3D20"/>
    <w:rsid w:val="009B5418"/>
    <w:rsid w:val="009B7E78"/>
    <w:rsid w:val="009C0727"/>
    <w:rsid w:val="009C3C80"/>
    <w:rsid w:val="009C3EE3"/>
    <w:rsid w:val="009C492F"/>
    <w:rsid w:val="009C7233"/>
    <w:rsid w:val="009D1CED"/>
    <w:rsid w:val="009D2FF2"/>
    <w:rsid w:val="009D3226"/>
    <w:rsid w:val="009D3385"/>
    <w:rsid w:val="009D3C9F"/>
    <w:rsid w:val="009D456B"/>
    <w:rsid w:val="009D6396"/>
    <w:rsid w:val="009D793C"/>
    <w:rsid w:val="009E16A9"/>
    <w:rsid w:val="009E375F"/>
    <w:rsid w:val="009E39D4"/>
    <w:rsid w:val="009E3E95"/>
    <w:rsid w:val="009E433B"/>
    <w:rsid w:val="009E5401"/>
    <w:rsid w:val="009F1E1B"/>
    <w:rsid w:val="00A0758F"/>
    <w:rsid w:val="00A104A3"/>
    <w:rsid w:val="00A10C39"/>
    <w:rsid w:val="00A13756"/>
    <w:rsid w:val="00A15288"/>
    <w:rsid w:val="00A1570A"/>
    <w:rsid w:val="00A211B4"/>
    <w:rsid w:val="00A26717"/>
    <w:rsid w:val="00A31092"/>
    <w:rsid w:val="00A31473"/>
    <w:rsid w:val="00A33DDF"/>
    <w:rsid w:val="00A34547"/>
    <w:rsid w:val="00A34BDF"/>
    <w:rsid w:val="00A376B7"/>
    <w:rsid w:val="00A407A7"/>
    <w:rsid w:val="00A41BF5"/>
    <w:rsid w:val="00A4329A"/>
    <w:rsid w:val="00A44778"/>
    <w:rsid w:val="00A45341"/>
    <w:rsid w:val="00A469E7"/>
    <w:rsid w:val="00A51AEE"/>
    <w:rsid w:val="00A604A4"/>
    <w:rsid w:val="00A61B7D"/>
    <w:rsid w:val="00A6469E"/>
    <w:rsid w:val="00A654B9"/>
    <w:rsid w:val="00A6605B"/>
    <w:rsid w:val="00A66ADC"/>
    <w:rsid w:val="00A7147D"/>
    <w:rsid w:val="00A741DF"/>
    <w:rsid w:val="00A80AA7"/>
    <w:rsid w:val="00A81B15"/>
    <w:rsid w:val="00A837FF"/>
    <w:rsid w:val="00A84DC8"/>
    <w:rsid w:val="00A85DBC"/>
    <w:rsid w:val="00A87FEB"/>
    <w:rsid w:val="00A9071D"/>
    <w:rsid w:val="00A93F9F"/>
    <w:rsid w:val="00A9420E"/>
    <w:rsid w:val="00A9424E"/>
    <w:rsid w:val="00A954ED"/>
    <w:rsid w:val="00A97648"/>
    <w:rsid w:val="00AA1CFD"/>
    <w:rsid w:val="00AA2239"/>
    <w:rsid w:val="00AA33D2"/>
    <w:rsid w:val="00AA55AE"/>
    <w:rsid w:val="00AA69B7"/>
    <w:rsid w:val="00AB0C57"/>
    <w:rsid w:val="00AB1195"/>
    <w:rsid w:val="00AB4182"/>
    <w:rsid w:val="00AC27DB"/>
    <w:rsid w:val="00AC283F"/>
    <w:rsid w:val="00AC355E"/>
    <w:rsid w:val="00AC6ABA"/>
    <w:rsid w:val="00AC6D6B"/>
    <w:rsid w:val="00AD03E1"/>
    <w:rsid w:val="00AD6BD0"/>
    <w:rsid w:val="00AD7172"/>
    <w:rsid w:val="00AD7736"/>
    <w:rsid w:val="00AE10CE"/>
    <w:rsid w:val="00AE70D4"/>
    <w:rsid w:val="00AE7868"/>
    <w:rsid w:val="00AF0407"/>
    <w:rsid w:val="00AF240B"/>
    <w:rsid w:val="00AF38A1"/>
    <w:rsid w:val="00AF4523"/>
    <w:rsid w:val="00AF4D8B"/>
    <w:rsid w:val="00AF7AD5"/>
    <w:rsid w:val="00B025AD"/>
    <w:rsid w:val="00B065B9"/>
    <w:rsid w:val="00B067CA"/>
    <w:rsid w:val="00B07236"/>
    <w:rsid w:val="00B12B26"/>
    <w:rsid w:val="00B12E69"/>
    <w:rsid w:val="00B15199"/>
    <w:rsid w:val="00B1622D"/>
    <w:rsid w:val="00B163F8"/>
    <w:rsid w:val="00B2472D"/>
    <w:rsid w:val="00B24CA0"/>
    <w:rsid w:val="00B2549F"/>
    <w:rsid w:val="00B317E4"/>
    <w:rsid w:val="00B400C1"/>
    <w:rsid w:val="00B41067"/>
    <w:rsid w:val="00B4108D"/>
    <w:rsid w:val="00B433C3"/>
    <w:rsid w:val="00B47C19"/>
    <w:rsid w:val="00B514EA"/>
    <w:rsid w:val="00B55123"/>
    <w:rsid w:val="00B57265"/>
    <w:rsid w:val="00B633AE"/>
    <w:rsid w:val="00B64856"/>
    <w:rsid w:val="00B665D2"/>
    <w:rsid w:val="00B6737C"/>
    <w:rsid w:val="00B7214D"/>
    <w:rsid w:val="00B72D74"/>
    <w:rsid w:val="00B74372"/>
    <w:rsid w:val="00B75525"/>
    <w:rsid w:val="00B80283"/>
    <w:rsid w:val="00B8095F"/>
    <w:rsid w:val="00B80B0C"/>
    <w:rsid w:val="00B80B11"/>
    <w:rsid w:val="00B831AE"/>
    <w:rsid w:val="00B8446C"/>
    <w:rsid w:val="00B87725"/>
    <w:rsid w:val="00BA12ED"/>
    <w:rsid w:val="00BA259A"/>
    <w:rsid w:val="00BA259C"/>
    <w:rsid w:val="00BA29D3"/>
    <w:rsid w:val="00BA307F"/>
    <w:rsid w:val="00BA5280"/>
    <w:rsid w:val="00BA6685"/>
    <w:rsid w:val="00BB14F1"/>
    <w:rsid w:val="00BB15E6"/>
    <w:rsid w:val="00BB206E"/>
    <w:rsid w:val="00BB4D9B"/>
    <w:rsid w:val="00BB572E"/>
    <w:rsid w:val="00BB74FD"/>
    <w:rsid w:val="00BC0002"/>
    <w:rsid w:val="00BC2D47"/>
    <w:rsid w:val="00BC3D07"/>
    <w:rsid w:val="00BC4D5C"/>
    <w:rsid w:val="00BC5982"/>
    <w:rsid w:val="00BC60BF"/>
    <w:rsid w:val="00BD26F6"/>
    <w:rsid w:val="00BD28BF"/>
    <w:rsid w:val="00BD3ECD"/>
    <w:rsid w:val="00BD5FFC"/>
    <w:rsid w:val="00BD6404"/>
    <w:rsid w:val="00BE08E7"/>
    <w:rsid w:val="00BE1678"/>
    <w:rsid w:val="00BE33AE"/>
    <w:rsid w:val="00BF046F"/>
    <w:rsid w:val="00BF21BD"/>
    <w:rsid w:val="00BF4FFB"/>
    <w:rsid w:val="00BF520F"/>
    <w:rsid w:val="00C01D50"/>
    <w:rsid w:val="00C03A16"/>
    <w:rsid w:val="00C056DC"/>
    <w:rsid w:val="00C07089"/>
    <w:rsid w:val="00C1329B"/>
    <w:rsid w:val="00C14203"/>
    <w:rsid w:val="00C1572F"/>
    <w:rsid w:val="00C24B87"/>
    <w:rsid w:val="00C24C05"/>
    <w:rsid w:val="00C24D2F"/>
    <w:rsid w:val="00C26222"/>
    <w:rsid w:val="00C31044"/>
    <w:rsid w:val="00C31283"/>
    <w:rsid w:val="00C33C48"/>
    <w:rsid w:val="00C340E5"/>
    <w:rsid w:val="00C35AA7"/>
    <w:rsid w:val="00C43BA1"/>
    <w:rsid w:val="00C43DAB"/>
    <w:rsid w:val="00C47F08"/>
    <w:rsid w:val="00C514A6"/>
    <w:rsid w:val="00C51E93"/>
    <w:rsid w:val="00C55DC3"/>
    <w:rsid w:val="00C5739F"/>
    <w:rsid w:val="00C57C64"/>
    <w:rsid w:val="00C57C8E"/>
    <w:rsid w:val="00C57CF0"/>
    <w:rsid w:val="00C63557"/>
    <w:rsid w:val="00C639BE"/>
    <w:rsid w:val="00C64112"/>
    <w:rsid w:val="00C649BD"/>
    <w:rsid w:val="00C65891"/>
    <w:rsid w:val="00C66AC9"/>
    <w:rsid w:val="00C66ED0"/>
    <w:rsid w:val="00C724D3"/>
    <w:rsid w:val="00C77DD9"/>
    <w:rsid w:val="00C81A25"/>
    <w:rsid w:val="00C82EFC"/>
    <w:rsid w:val="00C83BE6"/>
    <w:rsid w:val="00C84250"/>
    <w:rsid w:val="00C842A8"/>
    <w:rsid w:val="00C85354"/>
    <w:rsid w:val="00C86092"/>
    <w:rsid w:val="00C86ABA"/>
    <w:rsid w:val="00C87B8F"/>
    <w:rsid w:val="00C92C22"/>
    <w:rsid w:val="00C943F3"/>
    <w:rsid w:val="00C94950"/>
    <w:rsid w:val="00CA08C6"/>
    <w:rsid w:val="00CA0A77"/>
    <w:rsid w:val="00CA268D"/>
    <w:rsid w:val="00CA2729"/>
    <w:rsid w:val="00CA3057"/>
    <w:rsid w:val="00CA45F8"/>
    <w:rsid w:val="00CA4EA5"/>
    <w:rsid w:val="00CB0305"/>
    <w:rsid w:val="00CB04F5"/>
    <w:rsid w:val="00CB33C7"/>
    <w:rsid w:val="00CB6DA7"/>
    <w:rsid w:val="00CB7E4C"/>
    <w:rsid w:val="00CC0C02"/>
    <w:rsid w:val="00CC2384"/>
    <w:rsid w:val="00CC25B4"/>
    <w:rsid w:val="00CC2A66"/>
    <w:rsid w:val="00CC5F88"/>
    <w:rsid w:val="00CC69C8"/>
    <w:rsid w:val="00CC77A2"/>
    <w:rsid w:val="00CD0F59"/>
    <w:rsid w:val="00CD128E"/>
    <w:rsid w:val="00CD307E"/>
    <w:rsid w:val="00CD629F"/>
    <w:rsid w:val="00CD6A1B"/>
    <w:rsid w:val="00CE0A7F"/>
    <w:rsid w:val="00CE1718"/>
    <w:rsid w:val="00CE3CEF"/>
    <w:rsid w:val="00CF2B4E"/>
    <w:rsid w:val="00CF33BA"/>
    <w:rsid w:val="00CF4156"/>
    <w:rsid w:val="00CF4D64"/>
    <w:rsid w:val="00D0036C"/>
    <w:rsid w:val="00D035CF"/>
    <w:rsid w:val="00D03D00"/>
    <w:rsid w:val="00D05C30"/>
    <w:rsid w:val="00D10052"/>
    <w:rsid w:val="00D11118"/>
    <w:rsid w:val="00D11321"/>
    <w:rsid w:val="00D11359"/>
    <w:rsid w:val="00D20308"/>
    <w:rsid w:val="00D20FD7"/>
    <w:rsid w:val="00D24172"/>
    <w:rsid w:val="00D26648"/>
    <w:rsid w:val="00D31467"/>
    <w:rsid w:val="00D3170E"/>
    <w:rsid w:val="00D3188C"/>
    <w:rsid w:val="00D32F7E"/>
    <w:rsid w:val="00D33068"/>
    <w:rsid w:val="00D33E8D"/>
    <w:rsid w:val="00D35F9B"/>
    <w:rsid w:val="00D36B69"/>
    <w:rsid w:val="00D408DD"/>
    <w:rsid w:val="00D41AEE"/>
    <w:rsid w:val="00D437EF"/>
    <w:rsid w:val="00D45D72"/>
    <w:rsid w:val="00D46268"/>
    <w:rsid w:val="00D520E4"/>
    <w:rsid w:val="00D526EC"/>
    <w:rsid w:val="00D52A12"/>
    <w:rsid w:val="00D53A38"/>
    <w:rsid w:val="00D54088"/>
    <w:rsid w:val="00D575DD"/>
    <w:rsid w:val="00D57DFA"/>
    <w:rsid w:val="00D62191"/>
    <w:rsid w:val="00D6309D"/>
    <w:rsid w:val="00D63D5D"/>
    <w:rsid w:val="00D63D8F"/>
    <w:rsid w:val="00D65C2B"/>
    <w:rsid w:val="00D65D6F"/>
    <w:rsid w:val="00D67FCF"/>
    <w:rsid w:val="00D709CE"/>
    <w:rsid w:val="00D71F73"/>
    <w:rsid w:val="00D80786"/>
    <w:rsid w:val="00D81CAB"/>
    <w:rsid w:val="00D826B0"/>
    <w:rsid w:val="00D8576F"/>
    <w:rsid w:val="00D8677F"/>
    <w:rsid w:val="00D91938"/>
    <w:rsid w:val="00D968D0"/>
    <w:rsid w:val="00D97F0C"/>
    <w:rsid w:val="00DA3A86"/>
    <w:rsid w:val="00DA50D8"/>
    <w:rsid w:val="00DA6F7C"/>
    <w:rsid w:val="00DB26E7"/>
    <w:rsid w:val="00DB46AB"/>
    <w:rsid w:val="00DC2500"/>
    <w:rsid w:val="00DC36A0"/>
    <w:rsid w:val="00DC4F51"/>
    <w:rsid w:val="00DC4F72"/>
    <w:rsid w:val="00DC516A"/>
    <w:rsid w:val="00DC77DC"/>
    <w:rsid w:val="00DD0453"/>
    <w:rsid w:val="00DD0C2C"/>
    <w:rsid w:val="00DD165A"/>
    <w:rsid w:val="00DD19DE"/>
    <w:rsid w:val="00DD28BC"/>
    <w:rsid w:val="00DD4D6E"/>
    <w:rsid w:val="00DE31F0"/>
    <w:rsid w:val="00DE3D1C"/>
    <w:rsid w:val="00DF2979"/>
    <w:rsid w:val="00DF2B9C"/>
    <w:rsid w:val="00E01BF7"/>
    <w:rsid w:val="00E0227D"/>
    <w:rsid w:val="00E039F7"/>
    <w:rsid w:val="00E04B84"/>
    <w:rsid w:val="00E06466"/>
    <w:rsid w:val="00E06835"/>
    <w:rsid w:val="00E06FDA"/>
    <w:rsid w:val="00E141F5"/>
    <w:rsid w:val="00E15154"/>
    <w:rsid w:val="00E160A5"/>
    <w:rsid w:val="00E1713D"/>
    <w:rsid w:val="00E17B04"/>
    <w:rsid w:val="00E20A43"/>
    <w:rsid w:val="00E23898"/>
    <w:rsid w:val="00E27165"/>
    <w:rsid w:val="00E319F1"/>
    <w:rsid w:val="00E31BD9"/>
    <w:rsid w:val="00E33A36"/>
    <w:rsid w:val="00E33CD2"/>
    <w:rsid w:val="00E40E90"/>
    <w:rsid w:val="00E41895"/>
    <w:rsid w:val="00E42F88"/>
    <w:rsid w:val="00E44218"/>
    <w:rsid w:val="00E45C7E"/>
    <w:rsid w:val="00E50273"/>
    <w:rsid w:val="00E50295"/>
    <w:rsid w:val="00E531EB"/>
    <w:rsid w:val="00E54874"/>
    <w:rsid w:val="00E5497C"/>
    <w:rsid w:val="00E54B6F"/>
    <w:rsid w:val="00E55ACA"/>
    <w:rsid w:val="00E56C79"/>
    <w:rsid w:val="00E57B74"/>
    <w:rsid w:val="00E65BC6"/>
    <w:rsid w:val="00E661FF"/>
    <w:rsid w:val="00E726EB"/>
    <w:rsid w:val="00E72CF1"/>
    <w:rsid w:val="00E72DF3"/>
    <w:rsid w:val="00E74C9B"/>
    <w:rsid w:val="00E80B52"/>
    <w:rsid w:val="00E80D08"/>
    <w:rsid w:val="00E824C3"/>
    <w:rsid w:val="00E8348B"/>
    <w:rsid w:val="00E840B3"/>
    <w:rsid w:val="00E84D10"/>
    <w:rsid w:val="00E8629F"/>
    <w:rsid w:val="00E870F1"/>
    <w:rsid w:val="00E91008"/>
    <w:rsid w:val="00E93514"/>
    <w:rsid w:val="00E9374E"/>
    <w:rsid w:val="00E945AE"/>
    <w:rsid w:val="00E94F54"/>
    <w:rsid w:val="00E97AD5"/>
    <w:rsid w:val="00EA0944"/>
    <w:rsid w:val="00EA1111"/>
    <w:rsid w:val="00EA3074"/>
    <w:rsid w:val="00EA3B4F"/>
    <w:rsid w:val="00EA3C24"/>
    <w:rsid w:val="00EA5B3C"/>
    <w:rsid w:val="00EA6342"/>
    <w:rsid w:val="00EA73DF"/>
    <w:rsid w:val="00EB4C56"/>
    <w:rsid w:val="00EB61AE"/>
    <w:rsid w:val="00EB78D9"/>
    <w:rsid w:val="00EC06C0"/>
    <w:rsid w:val="00EC322D"/>
    <w:rsid w:val="00EC4C62"/>
    <w:rsid w:val="00EC7776"/>
    <w:rsid w:val="00ED383A"/>
    <w:rsid w:val="00EE0C1B"/>
    <w:rsid w:val="00EE1080"/>
    <w:rsid w:val="00EE2A18"/>
    <w:rsid w:val="00EF132B"/>
    <w:rsid w:val="00EF1EC5"/>
    <w:rsid w:val="00EF2ACC"/>
    <w:rsid w:val="00EF493E"/>
    <w:rsid w:val="00EF4C88"/>
    <w:rsid w:val="00EF55EB"/>
    <w:rsid w:val="00F00DCC"/>
    <w:rsid w:val="00F0156F"/>
    <w:rsid w:val="00F043CE"/>
    <w:rsid w:val="00F05AC8"/>
    <w:rsid w:val="00F06DE4"/>
    <w:rsid w:val="00F07167"/>
    <w:rsid w:val="00F072D8"/>
    <w:rsid w:val="00F07CE0"/>
    <w:rsid w:val="00F115F5"/>
    <w:rsid w:val="00F121CC"/>
    <w:rsid w:val="00F1266E"/>
    <w:rsid w:val="00F12E40"/>
    <w:rsid w:val="00F13D05"/>
    <w:rsid w:val="00F1679D"/>
    <w:rsid w:val="00F1682C"/>
    <w:rsid w:val="00F168D5"/>
    <w:rsid w:val="00F20B91"/>
    <w:rsid w:val="00F21139"/>
    <w:rsid w:val="00F24234"/>
    <w:rsid w:val="00F24B8B"/>
    <w:rsid w:val="00F27414"/>
    <w:rsid w:val="00F30D2E"/>
    <w:rsid w:val="00F34103"/>
    <w:rsid w:val="00F35516"/>
    <w:rsid w:val="00F3554F"/>
    <w:rsid w:val="00F35790"/>
    <w:rsid w:val="00F4136D"/>
    <w:rsid w:val="00F41870"/>
    <w:rsid w:val="00F4212E"/>
    <w:rsid w:val="00F42C20"/>
    <w:rsid w:val="00F43E34"/>
    <w:rsid w:val="00F43E64"/>
    <w:rsid w:val="00F43FD2"/>
    <w:rsid w:val="00F4659E"/>
    <w:rsid w:val="00F47466"/>
    <w:rsid w:val="00F53053"/>
    <w:rsid w:val="00F53FE2"/>
    <w:rsid w:val="00F575FF"/>
    <w:rsid w:val="00F618EF"/>
    <w:rsid w:val="00F62C4B"/>
    <w:rsid w:val="00F64DF7"/>
    <w:rsid w:val="00F65582"/>
    <w:rsid w:val="00F66E75"/>
    <w:rsid w:val="00F6785A"/>
    <w:rsid w:val="00F732DF"/>
    <w:rsid w:val="00F73306"/>
    <w:rsid w:val="00F734C8"/>
    <w:rsid w:val="00F760B7"/>
    <w:rsid w:val="00F76BF3"/>
    <w:rsid w:val="00F77EB0"/>
    <w:rsid w:val="00F82412"/>
    <w:rsid w:val="00F83CAD"/>
    <w:rsid w:val="00F87CDD"/>
    <w:rsid w:val="00F933F0"/>
    <w:rsid w:val="00F937A3"/>
    <w:rsid w:val="00F94715"/>
    <w:rsid w:val="00F96A3D"/>
    <w:rsid w:val="00F96FA5"/>
    <w:rsid w:val="00FA4718"/>
    <w:rsid w:val="00FA5848"/>
    <w:rsid w:val="00FA6899"/>
    <w:rsid w:val="00FA7F3D"/>
    <w:rsid w:val="00FB389D"/>
    <w:rsid w:val="00FB38D8"/>
    <w:rsid w:val="00FB7104"/>
    <w:rsid w:val="00FC041A"/>
    <w:rsid w:val="00FC051F"/>
    <w:rsid w:val="00FC06FF"/>
    <w:rsid w:val="00FC22BB"/>
    <w:rsid w:val="00FC2925"/>
    <w:rsid w:val="00FC4F08"/>
    <w:rsid w:val="00FC69B4"/>
    <w:rsid w:val="00FD0694"/>
    <w:rsid w:val="00FD0E74"/>
    <w:rsid w:val="00FD25BE"/>
    <w:rsid w:val="00FD2E70"/>
    <w:rsid w:val="00FD7AA7"/>
    <w:rsid w:val="00FE3FB1"/>
    <w:rsid w:val="00FE5C6E"/>
    <w:rsid w:val="00FF1FCB"/>
    <w:rsid w:val="00FF52D4"/>
    <w:rsid w:val="00FF6AA4"/>
    <w:rsid w:val="00FF6B09"/>
    <w:rsid w:val="00FF7D6B"/>
    <w:rsid w:val="05423B57"/>
    <w:rsid w:val="2DA46441"/>
    <w:rsid w:val="35576517"/>
    <w:rsid w:val="58D971B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7799B622"/>
  <w15:docId w15:val="{86197512-B71E-41F3-A3C2-A0467296A9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link w:val="10"/>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Id w:val="1"/>
      </w:numPr>
      <w:pBdr>
        <w:top w:val="none" w:sz="0" w:space="0" w:color="auto"/>
      </w:pBdr>
      <w:tabs>
        <w:tab w:val="left" w:pos="700"/>
      </w:tabs>
      <w:overflowPunct w:val="0"/>
      <w:autoSpaceDE w:val="0"/>
      <w:autoSpaceDN w:val="0"/>
      <w:adjustRightInd w:val="0"/>
      <w:spacing w:before="180" w:after="120"/>
      <w:jc w:val="both"/>
      <w:textAlignment w:val="baseline"/>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1">
    <w:name w:val="List 3"/>
    <w:basedOn w:val="21"/>
    <w:qFormat/>
    <w:pPr>
      <w:ind w:left="1135"/>
    </w:pPr>
  </w:style>
  <w:style w:type="paragraph" w:styleId="21">
    <w:name w:val="List 2"/>
    <w:basedOn w:val="a3"/>
    <w:uiPriority w:val="99"/>
    <w:qFormat/>
    <w:pPr>
      <w:ind w:left="851"/>
    </w:pPr>
  </w:style>
  <w:style w:type="paragraph" w:styleId="a3">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tion Char1 Char,cap Char Char1,Caption Char Char1 Char,cap Char2 Char,Ca,cap Char2,Caption Char C...,cap1,cap2,cap11,Légende-figure,Légende-figure Char,Beschrifubg,Beschriftung Char,label,cap11 Char,cap11 Char Char Char"/>
    <w:basedOn w:val="a"/>
    <w:next w:val="a"/>
    <w:link w:val="a7"/>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qFormat/>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aliases w:val="Table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qFormat/>
    <w:rPr>
      <w:b/>
      <w:bCs/>
    </w:rPr>
  </w:style>
  <w:style w:type="character" w:styleId="aff">
    <w:name w:val="endnote reference"/>
    <w:qFormat/>
    <w:rPr>
      <w:vertAlign w:val="superscript"/>
    </w:rPr>
  </w:style>
  <w:style w:type="character" w:styleId="aff0">
    <w:name w:val="FollowedHyperlink"/>
    <w:qFormat/>
    <w:rPr>
      <w:color w:val="800080"/>
      <w:u w:val="single"/>
    </w:rPr>
  </w:style>
  <w:style w:type="character" w:styleId="aff1">
    <w:name w:val="Emphasis"/>
    <w:uiPriority w:val="20"/>
    <w:qFormat/>
    <w:rPr>
      <w:i/>
      <w:iCs/>
    </w:rPr>
  </w:style>
  <w:style w:type="character" w:styleId="aff2">
    <w:name w:val="Hyperlink"/>
    <w:uiPriority w:val="99"/>
    <w:qFormat/>
    <w:rPr>
      <w:color w:val="0000FF"/>
      <w:u w:val="single"/>
    </w:rPr>
  </w:style>
  <w:style w:type="character" w:styleId="aff3">
    <w:name w:val="annotation reference"/>
    <w:uiPriority w:val="99"/>
    <w:qFormat/>
    <w:rPr>
      <w:sz w:val="16"/>
    </w:rPr>
  </w:style>
  <w:style w:type="character" w:styleId="aff4">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21"/>
    <w:qFormat/>
  </w:style>
  <w:style w:type="paragraph" w:customStyle="1" w:styleId="B3">
    <w:name w:val="B3"/>
    <w:basedOn w:val="31"/>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link w:val="1"/>
    <w:qFormat/>
    <w:rPr>
      <w:rFonts w:ascii="Arial" w:hAnsi="Arial"/>
      <w:sz w:val="36"/>
      <w:lang w:eastAsia="en-US" w:bidi="ar-SA"/>
    </w:rPr>
  </w:style>
  <w:style w:type="character" w:customStyle="1" w:styleId="af6">
    <w:name w:val="页眉 字符"/>
    <w:link w:val="af4"/>
    <w:qFormat/>
    <w:rPr>
      <w:rFonts w:ascii="Arial" w:hAnsi="Arial"/>
      <w:b/>
      <w:sz w:val="18"/>
      <w:lang w:val="en-GB" w:bidi="ar-SA"/>
    </w:rPr>
  </w:style>
  <w:style w:type="character" w:customStyle="1" w:styleId="aa">
    <w:name w:val="批注文字 字符"/>
    <w:link w:val="a9"/>
    <w:uiPriority w:val="99"/>
    <w:qFormat/>
    <w:rPr>
      <w:lang w:val="en-GB" w:eastAsia="en-US"/>
    </w:rPr>
  </w:style>
  <w:style w:type="character" w:customStyle="1" w:styleId="Char">
    <w:name w:val="批注主题 Char"/>
    <w:basedOn w:val="aa"/>
    <w:qFormat/>
    <w:rPr>
      <w:lang w:val="en-GB" w:eastAsia="en-US"/>
    </w:rPr>
  </w:style>
  <w:style w:type="paragraph" w:customStyle="1" w:styleId="12">
    <w:name w:val="修订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tion Char1 Char 字符,cap Char Char1 字符,Caption Char Char1 Char 字符,cap Char2 Char 字符,Ca 字符,cap Char2 字符,Caption Char C... 字符,cap1 字符,cap2 字符,cap11 字符,Légende-figure 字符,Légende-figure Char 字符,Beschrifubg 字符,Beschriftung Char 字符,label 字符"/>
    <w:link w:val="a6"/>
    <w:uiPriority w:val="35"/>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5">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f6">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6"/>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lang w:eastAsia="en-US"/>
    </w:rPr>
  </w:style>
  <w:style w:type="character" w:customStyle="1" w:styleId="70">
    <w:name w:val="标题 7 字符"/>
    <w:basedOn w:val="a0"/>
    <w:link w:val="7"/>
    <w:qFormat/>
    <w:rPr>
      <w:rFonts w:ascii="Arial" w:hAnsi="Arial"/>
      <w:lang w:eastAsia="en-US"/>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7">
    <w:name w:val="List Paragraph"/>
    <w:aliases w:val="Lista1,- Bullets,?? ??,?????,????,목록 단락,목록 단,1st level - Bullet List Paragraph,List Paragraph1,Lettre d'introduction,Paragrafo elenco,Normal bullet 2,Bullet list,Numbered List,Task Body,Viñetas (Inicio Parrafo),3 Txt tabla,リスト段落,列出段落1,R4_bullets,列"/>
    <w:basedOn w:val="a"/>
    <w:link w:val="aff8"/>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8">
    <w:name w:val="列表段落 字符"/>
    <w:aliases w:val="Lista1 字符,- Bullets 字符,?? ?? 字符,????? 字符,???? 字符,목록 단락 字符,목록 단 字符,1st level - Bullet List Paragraph 字符,List Paragraph1 字符,Lettre d'introduction 字符,Paragrafo elenco 字符,Normal bullet 2 字符,Bullet list 字符,Numbered List 字符,Task Body 字符,3 Txt tabla 字符"/>
    <w:link w:val="aff7"/>
    <w:uiPriority w:val="34"/>
    <w:qFormat/>
    <w:locked/>
    <w:rPr>
      <w:rFonts w:eastAsia="MS Mincho"/>
      <w:lang w:val="en-GB" w:eastAsia="en-US"/>
    </w:rPr>
  </w:style>
  <w:style w:type="paragraph" w:customStyle="1" w:styleId="Style0">
    <w:name w:val="_Style 0"/>
    <w:uiPriority w:val="1"/>
    <w:qFormat/>
    <w:pPr>
      <w:widowControl w:val="0"/>
      <w:jc w:val="both"/>
    </w:pPr>
    <w:rPr>
      <w:kern w:val="2"/>
      <w:sz w:val="21"/>
      <w:szCs w:val="24"/>
    </w:rPr>
  </w:style>
  <w:style w:type="paragraph" w:customStyle="1" w:styleId="abstract">
    <w:name w:val="abstract"/>
    <w:basedOn w:val="a"/>
    <w:next w:val="a"/>
    <w:qFormat/>
    <w:pPr>
      <w:spacing w:before="120" w:after="120"/>
      <w:ind w:left="1440" w:right="1440"/>
      <w:jc w:val="both"/>
    </w:pPr>
    <w:rPr>
      <w:rFonts w:ascii="Book Antiqua" w:eastAsia="Times New Roman" w:hAnsi="Book Antiqua"/>
      <w:i/>
      <w:lang w:val="en-US"/>
    </w:rPr>
  </w:style>
  <w:style w:type="paragraph" w:customStyle="1" w:styleId="StyleCaptioncapcapCharCaptionCharCaptionChar1CharcapChar">
    <w:name w:val="Style Captioncapcap CharCaption CharCaption Char1 Charcap Char..."/>
    <w:basedOn w:val="a6"/>
    <w:qFormat/>
    <w:pPr>
      <w:keepNext/>
      <w:overflowPunct w:val="0"/>
      <w:autoSpaceDE w:val="0"/>
      <w:autoSpaceDN w:val="0"/>
      <w:adjustRightInd w:val="0"/>
      <w:spacing w:after="60"/>
      <w:jc w:val="center"/>
      <w:textAlignment w:val="baseline"/>
    </w:pPr>
    <w:rPr>
      <w:bCs/>
      <w:lang w:val="en-US"/>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2">
    <w:name w:val="B2+"/>
    <w:basedOn w:val="B20"/>
    <w:qFormat/>
    <w:pPr>
      <w:numPr>
        <w:numId w:val="3"/>
      </w:numPr>
      <w:overflowPunct w:val="0"/>
      <w:autoSpaceDE w:val="0"/>
      <w:autoSpaceDN w:val="0"/>
      <w:adjustRightInd w:val="0"/>
      <w:textAlignment w:val="baseline"/>
    </w:pPr>
  </w:style>
  <w:style w:type="character" w:customStyle="1" w:styleId="TFChar">
    <w:name w:val="TF Char"/>
    <w:link w:val="TF"/>
    <w:rsid w:val="00916822"/>
    <w:rPr>
      <w:rFonts w:ascii="Arial" w:hAnsi="Arial"/>
      <w:b/>
      <w:lang w:val="zh-CN" w:eastAsia="en-US"/>
    </w:rPr>
  </w:style>
  <w:style w:type="paragraph" w:customStyle="1" w:styleId="Tabletext">
    <w:name w:val="Table_text"/>
    <w:basedOn w:val="a"/>
    <w:link w:val="TabletextChar"/>
    <w:qFormat/>
    <w:rsid w:val="00B0723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heme="minorEastAsia"/>
    </w:rPr>
  </w:style>
  <w:style w:type="paragraph" w:customStyle="1" w:styleId="Tablehead">
    <w:name w:val="Table_head"/>
    <w:basedOn w:val="a"/>
    <w:link w:val="TableheadChar"/>
    <w:qFormat/>
    <w:rsid w:val="00B07236"/>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Theme="minorEastAsia" w:hAnsi="Times New Roman Bold" w:cs="Times New Roman Bold"/>
      <w:b/>
    </w:rPr>
  </w:style>
  <w:style w:type="paragraph" w:customStyle="1" w:styleId="Tablelegend">
    <w:name w:val="Table_legend"/>
    <w:basedOn w:val="a"/>
    <w:rsid w:val="00B07236"/>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character" w:customStyle="1" w:styleId="TabletextChar">
    <w:name w:val="Table_text Char"/>
    <w:basedOn w:val="a0"/>
    <w:link w:val="Tabletext"/>
    <w:qFormat/>
    <w:rsid w:val="00B07236"/>
    <w:rPr>
      <w:rFonts w:eastAsiaTheme="minorEastAsia"/>
      <w:lang w:val="en-GB" w:eastAsia="en-US"/>
    </w:rPr>
  </w:style>
  <w:style w:type="character" w:customStyle="1" w:styleId="TableheadChar">
    <w:name w:val="Table_head Char"/>
    <w:basedOn w:val="a0"/>
    <w:link w:val="Tablehead"/>
    <w:qFormat/>
    <w:locked/>
    <w:rsid w:val="00B07236"/>
    <w:rPr>
      <w:rFonts w:ascii="Times New Roman Bold" w:eastAsiaTheme="minorEastAsia" w:hAnsi="Times New Roman Bold" w:cs="Times New Roman Bold"/>
      <w:b/>
      <w:lang w:val="en-GB" w:eastAsia="en-US"/>
    </w:rPr>
  </w:style>
  <w:style w:type="paragraph" w:styleId="aff9">
    <w:name w:val="Revision"/>
    <w:hidden/>
    <w:uiPriority w:val="99"/>
    <w:semiHidden/>
    <w:rsid w:val="006D6954"/>
    <w:rPr>
      <w:lang w:val="en-GB" w:eastAsia="en-US"/>
    </w:rPr>
  </w:style>
  <w:style w:type="character" w:styleId="affa">
    <w:name w:val="Placeholder Text"/>
    <w:basedOn w:val="a0"/>
    <w:uiPriority w:val="99"/>
    <w:semiHidden/>
    <w:rsid w:val="00842E8A"/>
    <w:rPr>
      <w:color w:val="808080"/>
    </w:rPr>
  </w:style>
  <w:style w:type="paragraph" w:customStyle="1" w:styleId="enumlev1">
    <w:name w:val="enumlev1"/>
    <w:basedOn w:val="a"/>
    <w:rsid w:val="00C55DC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heme="minorEastAsia"/>
      <w:sz w:val="24"/>
      <w:lang w:val="fr-FR"/>
    </w:rPr>
  </w:style>
  <w:style w:type="paragraph" w:customStyle="1" w:styleId="Equationlegend">
    <w:name w:val="Equation_legend"/>
    <w:basedOn w:val="affb"/>
    <w:rsid w:val="00C55DC3"/>
    <w:pPr>
      <w:tabs>
        <w:tab w:val="right" w:pos="1701"/>
        <w:tab w:val="left" w:pos="1985"/>
      </w:tabs>
      <w:overflowPunct w:val="0"/>
      <w:autoSpaceDE w:val="0"/>
      <w:autoSpaceDN w:val="0"/>
      <w:adjustRightInd w:val="0"/>
      <w:spacing w:before="80" w:after="0"/>
      <w:ind w:left="1985" w:firstLineChars="0" w:hanging="1985"/>
      <w:jc w:val="both"/>
      <w:textAlignment w:val="baseline"/>
    </w:pPr>
    <w:rPr>
      <w:rFonts w:eastAsiaTheme="minorEastAsia"/>
      <w:sz w:val="24"/>
      <w:lang w:val="en-US"/>
    </w:rPr>
  </w:style>
  <w:style w:type="paragraph" w:customStyle="1" w:styleId="Blanc">
    <w:name w:val="Blanc"/>
    <w:basedOn w:val="a"/>
    <w:next w:val="Tabletext"/>
    <w:rsid w:val="00C55DC3"/>
    <w:pPr>
      <w:keepNext/>
      <w:keepLines/>
      <w:overflowPunct w:val="0"/>
      <w:autoSpaceDE w:val="0"/>
      <w:autoSpaceDN w:val="0"/>
      <w:adjustRightInd w:val="0"/>
      <w:spacing w:after="0"/>
      <w:jc w:val="both"/>
      <w:textAlignment w:val="baseline"/>
    </w:pPr>
    <w:rPr>
      <w:rFonts w:eastAsiaTheme="minorEastAsia"/>
      <w:sz w:val="16"/>
    </w:rPr>
  </w:style>
  <w:style w:type="paragraph" w:styleId="affb">
    <w:name w:val="Normal Indent"/>
    <w:basedOn w:val="a"/>
    <w:semiHidden/>
    <w:unhideWhenUsed/>
    <w:rsid w:val="00C55DC3"/>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3911">
      <w:bodyDiv w:val="1"/>
      <w:marLeft w:val="0"/>
      <w:marRight w:val="0"/>
      <w:marTop w:val="0"/>
      <w:marBottom w:val="0"/>
      <w:divBdr>
        <w:top w:val="none" w:sz="0" w:space="0" w:color="auto"/>
        <w:left w:val="none" w:sz="0" w:space="0" w:color="auto"/>
        <w:bottom w:val="none" w:sz="0" w:space="0" w:color="auto"/>
        <w:right w:val="none" w:sz="0" w:space="0" w:color="auto"/>
      </w:divBdr>
      <w:divsChild>
        <w:div w:id="1300571782">
          <w:marLeft w:val="0"/>
          <w:marRight w:val="0"/>
          <w:marTop w:val="0"/>
          <w:marBottom w:val="0"/>
          <w:divBdr>
            <w:top w:val="none" w:sz="0" w:space="0" w:color="auto"/>
            <w:left w:val="none" w:sz="0" w:space="0" w:color="auto"/>
            <w:bottom w:val="none" w:sz="0" w:space="0" w:color="auto"/>
            <w:right w:val="none" w:sz="0" w:space="0" w:color="auto"/>
          </w:divBdr>
          <w:divsChild>
            <w:div w:id="817844158">
              <w:marLeft w:val="0"/>
              <w:marRight w:val="0"/>
              <w:marTop w:val="0"/>
              <w:marBottom w:val="0"/>
              <w:divBdr>
                <w:top w:val="none" w:sz="0" w:space="0" w:color="auto"/>
                <w:left w:val="none" w:sz="0" w:space="0" w:color="auto"/>
                <w:bottom w:val="none" w:sz="0" w:space="0" w:color="auto"/>
                <w:right w:val="none" w:sz="0" w:space="0" w:color="auto"/>
              </w:divBdr>
            </w:div>
          </w:divsChild>
        </w:div>
        <w:div w:id="1895658472">
          <w:marLeft w:val="0"/>
          <w:marRight w:val="75"/>
          <w:marTop w:val="0"/>
          <w:marBottom w:val="0"/>
          <w:divBdr>
            <w:top w:val="none" w:sz="0" w:space="0" w:color="auto"/>
            <w:left w:val="none" w:sz="0" w:space="0" w:color="auto"/>
            <w:bottom w:val="none" w:sz="0" w:space="0" w:color="auto"/>
            <w:right w:val="none" w:sz="0" w:space="0" w:color="auto"/>
          </w:divBdr>
        </w:div>
      </w:divsChild>
    </w:div>
    <w:div w:id="309869453">
      <w:bodyDiv w:val="1"/>
      <w:marLeft w:val="0"/>
      <w:marRight w:val="0"/>
      <w:marTop w:val="0"/>
      <w:marBottom w:val="0"/>
      <w:divBdr>
        <w:top w:val="none" w:sz="0" w:space="0" w:color="auto"/>
        <w:left w:val="none" w:sz="0" w:space="0" w:color="auto"/>
        <w:bottom w:val="none" w:sz="0" w:space="0" w:color="auto"/>
        <w:right w:val="none" w:sz="0" w:space="0" w:color="auto"/>
      </w:divBdr>
    </w:div>
    <w:div w:id="209677899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iran.j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3959E28B-6D42-4858-834C-75DDF07CB61B}">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6</Pages>
  <Words>1462</Words>
  <Characters>8336</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Sunlin Zhu</dc:creator>
  <cp:keywords/>
  <dc:description/>
  <cp:lastModifiedBy>Samsung</cp:lastModifiedBy>
  <cp:revision>7</cp:revision>
  <cp:lastPrinted>2019-04-25T01:09:00Z</cp:lastPrinted>
  <dcterms:created xsi:type="dcterms:W3CDTF">2023-05-15T09:54:00Z</dcterms:created>
  <dcterms:modified xsi:type="dcterms:W3CDTF">2023-05-15T10:34:00Z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KSOProductBuildVer">
    <vt:lpwstr>2052-11.8.2.8875</vt:lpwstr>
  </property>
</Properties>
</file>